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172" w:rsidRDefault="008B2172" w:rsidP="008B2172">
      <w:pPr>
        <w:pStyle w:val="1"/>
        <w:spacing w:line="240" w:lineRule="auto"/>
        <w:ind w:left="12036"/>
        <w:rPr>
          <w:rFonts w:ascii="Times New Roman" w:hAnsi="Times New Roman" w:cs="Times New Roman"/>
          <w:b w:val="0"/>
          <w:color w:val="auto"/>
          <w:sz w:val="24"/>
          <w:szCs w:val="24"/>
        </w:rPr>
      </w:pPr>
      <w:proofErr w:type="gramStart"/>
      <w:r w:rsidRPr="00A42AE0">
        <w:rPr>
          <w:rFonts w:ascii="Times New Roman" w:hAnsi="Times New Roman" w:cs="Times New Roman"/>
          <w:b w:val="0"/>
          <w:color w:val="auto"/>
          <w:sz w:val="24"/>
          <w:szCs w:val="24"/>
        </w:rPr>
        <w:t>Утвержден</w:t>
      </w:r>
      <w:proofErr w:type="gramEnd"/>
      <w:r w:rsidRPr="00A42AE0">
        <w:rPr>
          <w:rFonts w:ascii="Times New Roman" w:hAnsi="Times New Roman" w:cs="Times New Roman"/>
          <w:b w:val="0"/>
          <w:color w:val="auto"/>
          <w:sz w:val="24"/>
          <w:szCs w:val="24"/>
        </w:rPr>
        <w:t xml:space="preserve"> приказом</w:t>
      </w:r>
    </w:p>
    <w:p w:rsidR="00087869" w:rsidRPr="00087869" w:rsidRDefault="00087869" w:rsidP="00087869">
      <w:r>
        <w:rPr>
          <w:rFonts w:ascii="Times New Roman" w:hAnsi="Times New Roman" w:cs="Times New Roman"/>
        </w:rPr>
        <w:t xml:space="preserve">                                                                                                                                                                                                                           №317 от 11.04.2018г.</w:t>
      </w:r>
    </w:p>
    <w:p w:rsidR="008B2172" w:rsidRPr="00A42AE0" w:rsidRDefault="008B2172" w:rsidP="008B2172">
      <w:pPr>
        <w:pStyle w:val="1"/>
        <w:spacing w:before="0" w:line="240" w:lineRule="auto"/>
        <w:ind w:left="12036"/>
        <w:rPr>
          <w:rFonts w:ascii="Times New Roman" w:hAnsi="Times New Roman" w:cs="Times New Roman"/>
          <w:b w:val="0"/>
          <w:color w:val="auto"/>
          <w:sz w:val="24"/>
          <w:szCs w:val="24"/>
        </w:rPr>
      </w:pPr>
      <w:r w:rsidRPr="00A42AE0">
        <w:rPr>
          <w:rFonts w:ascii="Times New Roman" w:hAnsi="Times New Roman" w:cs="Times New Roman"/>
          <w:b w:val="0"/>
          <w:color w:val="auto"/>
          <w:sz w:val="24"/>
          <w:szCs w:val="24"/>
        </w:rPr>
        <w:t>ПО «Полет» - филиал АО «ГКНПЦ им. М.В. Хруничева»</w:t>
      </w:r>
    </w:p>
    <w:p w:rsidR="008B2172" w:rsidRPr="00A42AE0" w:rsidRDefault="008B2172" w:rsidP="008B2172">
      <w:pPr>
        <w:pStyle w:val="1"/>
        <w:spacing w:before="0" w:line="240" w:lineRule="auto"/>
        <w:jc w:val="center"/>
        <w:rPr>
          <w:rFonts w:ascii="Times New Roman" w:hAnsi="Times New Roman" w:cs="Times New Roman"/>
          <w:color w:val="auto"/>
        </w:rPr>
      </w:pPr>
      <w:r w:rsidRPr="00A42AE0">
        <w:rPr>
          <w:rFonts w:ascii="Times New Roman" w:hAnsi="Times New Roman" w:cs="Times New Roman"/>
          <w:color w:val="auto"/>
        </w:rPr>
        <w:t xml:space="preserve">ПАСПОРТ </w:t>
      </w:r>
    </w:p>
    <w:p w:rsidR="008B2172" w:rsidRDefault="008B2172" w:rsidP="008B2172">
      <w:pPr>
        <w:pStyle w:val="1"/>
        <w:spacing w:before="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УСЛУГИ (ПРОЦЕССА) </w:t>
      </w:r>
      <w:r w:rsidRPr="004057F8">
        <w:rPr>
          <w:rFonts w:ascii="Times New Roman" w:hAnsi="Times New Roman" w:cs="Times New Roman"/>
          <w:color w:val="auto"/>
          <w:sz w:val="24"/>
          <w:szCs w:val="24"/>
        </w:rPr>
        <w:t>ПО Полет –</w:t>
      </w:r>
      <w:r w:rsidR="00193F2F">
        <w:rPr>
          <w:rFonts w:ascii="Times New Roman" w:hAnsi="Times New Roman" w:cs="Times New Roman"/>
          <w:color w:val="auto"/>
          <w:sz w:val="24"/>
          <w:szCs w:val="24"/>
        </w:rPr>
        <w:t xml:space="preserve"> </w:t>
      </w:r>
      <w:r w:rsidRPr="004057F8">
        <w:rPr>
          <w:rFonts w:ascii="Times New Roman" w:hAnsi="Times New Roman" w:cs="Times New Roman"/>
          <w:color w:val="auto"/>
          <w:sz w:val="24"/>
          <w:szCs w:val="24"/>
        </w:rPr>
        <w:t>филиал АО «ГКНПЦ им. М.В. Хруничева»</w:t>
      </w:r>
    </w:p>
    <w:p w:rsidR="00C31795" w:rsidRDefault="00C31795" w:rsidP="00D26658">
      <w:pPr>
        <w:autoSpaceDE w:val="0"/>
        <w:autoSpaceDN w:val="0"/>
        <w:adjustRightInd w:val="0"/>
        <w:spacing w:after="0" w:line="240" w:lineRule="auto"/>
        <w:jc w:val="center"/>
        <w:rPr>
          <w:rFonts w:ascii="Times New Roman" w:hAnsi="Times New Roman" w:cs="Times New Roman"/>
          <w:b/>
          <w:color w:val="548DD4" w:themeColor="text2" w:themeTint="99"/>
          <w:sz w:val="24"/>
          <w:szCs w:val="24"/>
        </w:rPr>
      </w:pPr>
    </w:p>
    <w:p w:rsidR="007C5088" w:rsidRPr="008B2172" w:rsidRDefault="007C5088" w:rsidP="00D26658">
      <w:pPr>
        <w:autoSpaceDE w:val="0"/>
        <w:autoSpaceDN w:val="0"/>
        <w:adjustRightInd w:val="0"/>
        <w:spacing w:after="0" w:line="240" w:lineRule="auto"/>
        <w:jc w:val="center"/>
        <w:rPr>
          <w:rFonts w:ascii="Times New Roman" w:hAnsi="Times New Roman" w:cs="Times New Roman"/>
          <w:b/>
          <w:sz w:val="24"/>
          <w:szCs w:val="24"/>
        </w:rPr>
      </w:pPr>
      <w:r w:rsidRPr="008B2172">
        <w:rPr>
          <w:rFonts w:ascii="Times New Roman" w:hAnsi="Times New Roman" w:cs="Times New Roman"/>
          <w:b/>
          <w:sz w:val="24"/>
          <w:szCs w:val="24"/>
        </w:rPr>
        <w:t>ТЕХНОЛОГИЧЕСКОЕ ПРИСОЕДИНЕНИЕ К ЭЛЕКТРИЧЕСКИМ СЕТЯМ СЕТЕВОЙ ОРГАНИЗАЦИИ</w:t>
      </w:r>
    </w:p>
    <w:p w:rsidR="005F2F3E" w:rsidRPr="008B2172" w:rsidRDefault="005F2F3E" w:rsidP="00D26658">
      <w:pPr>
        <w:autoSpaceDE w:val="0"/>
        <w:autoSpaceDN w:val="0"/>
        <w:adjustRightInd w:val="0"/>
        <w:spacing w:after="0" w:line="240" w:lineRule="auto"/>
        <w:jc w:val="center"/>
        <w:rPr>
          <w:rFonts w:ascii="Times New Roman" w:hAnsi="Times New Roman" w:cs="Times New Roman"/>
          <w:b/>
          <w:sz w:val="24"/>
          <w:szCs w:val="24"/>
        </w:rPr>
      </w:pPr>
      <w:r w:rsidRPr="008B2172">
        <w:rPr>
          <w:rFonts w:ascii="Times New Roman" w:hAnsi="Times New Roman" w:cs="Times New Roman"/>
          <w:b/>
          <w:sz w:val="24"/>
          <w:szCs w:val="24"/>
        </w:rPr>
        <w:t xml:space="preserve">энергопринимающих устройств </w:t>
      </w:r>
      <w:r w:rsidR="0058149F" w:rsidRPr="008B2172">
        <w:rPr>
          <w:rFonts w:ascii="Times New Roman" w:hAnsi="Times New Roman" w:cs="Times New Roman"/>
          <w:b/>
          <w:sz w:val="24"/>
          <w:szCs w:val="24"/>
        </w:rPr>
        <w:t>юридических лиц и индивидуальных предпринимателей</w:t>
      </w:r>
      <w:r w:rsidR="00D26658" w:rsidRPr="008B2172">
        <w:rPr>
          <w:rFonts w:ascii="Times New Roman" w:hAnsi="Times New Roman" w:cs="Times New Roman"/>
          <w:b/>
          <w:sz w:val="24"/>
          <w:szCs w:val="24"/>
        </w:rPr>
        <w:br/>
      </w:r>
      <w:r w:rsidRPr="008B2172">
        <w:rPr>
          <w:rFonts w:ascii="Times New Roman" w:hAnsi="Times New Roman" w:cs="Times New Roman"/>
          <w:b/>
          <w:sz w:val="24"/>
          <w:szCs w:val="24"/>
        </w:rPr>
        <w:t xml:space="preserve">с максимальной мощностью </w:t>
      </w:r>
      <w:r w:rsidR="0037161F" w:rsidRPr="008B2172">
        <w:rPr>
          <w:rFonts w:ascii="Times New Roman" w:hAnsi="Times New Roman" w:cs="Times New Roman"/>
          <w:b/>
          <w:sz w:val="24"/>
          <w:szCs w:val="24"/>
        </w:rPr>
        <w:t xml:space="preserve">свыше </w:t>
      </w:r>
      <w:r w:rsidRPr="008B2172">
        <w:rPr>
          <w:rFonts w:ascii="Times New Roman" w:hAnsi="Times New Roman" w:cs="Times New Roman"/>
          <w:b/>
          <w:sz w:val="24"/>
          <w:szCs w:val="24"/>
        </w:rPr>
        <w:t>15</w:t>
      </w:r>
      <w:r w:rsidR="0058149F" w:rsidRPr="008B2172">
        <w:rPr>
          <w:rFonts w:ascii="Times New Roman" w:hAnsi="Times New Roman" w:cs="Times New Roman"/>
          <w:b/>
          <w:sz w:val="24"/>
          <w:szCs w:val="24"/>
        </w:rPr>
        <w:t>0</w:t>
      </w:r>
      <w:r w:rsidRPr="008B2172">
        <w:rPr>
          <w:rFonts w:ascii="Times New Roman" w:hAnsi="Times New Roman" w:cs="Times New Roman"/>
          <w:b/>
          <w:sz w:val="24"/>
          <w:szCs w:val="24"/>
        </w:rPr>
        <w:t xml:space="preserve"> кВт</w:t>
      </w:r>
      <w:r w:rsidR="0037161F" w:rsidRPr="008B2172">
        <w:rPr>
          <w:rFonts w:ascii="Times New Roman" w:hAnsi="Times New Roman" w:cs="Times New Roman"/>
          <w:b/>
          <w:sz w:val="24"/>
          <w:szCs w:val="24"/>
        </w:rPr>
        <w:t xml:space="preserve"> до 670 кВт</w:t>
      </w:r>
    </w:p>
    <w:p w:rsidR="00D26658" w:rsidRPr="008B2172" w:rsidRDefault="00D26658" w:rsidP="00D26658">
      <w:pPr>
        <w:spacing w:after="0" w:line="240" w:lineRule="auto"/>
        <w:jc w:val="both"/>
        <w:rPr>
          <w:rFonts w:ascii="Times New Roman" w:hAnsi="Times New Roman" w:cs="Times New Roman"/>
          <w:b/>
          <w:sz w:val="24"/>
          <w:szCs w:val="24"/>
        </w:rPr>
      </w:pPr>
    </w:p>
    <w:p w:rsidR="00996EEC" w:rsidRPr="008B2172" w:rsidRDefault="008B2172" w:rsidP="00D26658">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ЗАЯВИТЕЛИ</w:t>
      </w:r>
      <w:r w:rsidR="000653F9" w:rsidRPr="008B2172">
        <w:rPr>
          <w:rFonts w:ascii="Times New Roman" w:hAnsi="Times New Roman" w:cs="Times New Roman"/>
          <w:b/>
          <w:sz w:val="24"/>
          <w:szCs w:val="24"/>
        </w:rPr>
        <w:t xml:space="preserve">: </w:t>
      </w:r>
      <w:r w:rsidR="0058149F" w:rsidRPr="008B2172">
        <w:rPr>
          <w:rFonts w:ascii="Times New Roman" w:hAnsi="Times New Roman" w:cs="Times New Roman"/>
          <w:sz w:val="24"/>
          <w:szCs w:val="24"/>
        </w:rPr>
        <w:t xml:space="preserve">юридическое лицо или индивидуальный предприниматель </w:t>
      </w:r>
      <w:r w:rsidR="00996EEC" w:rsidRPr="008B2172">
        <w:rPr>
          <w:rFonts w:ascii="Times New Roman" w:hAnsi="Times New Roman" w:cs="Times New Roman"/>
          <w:sz w:val="24"/>
          <w:szCs w:val="24"/>
        </w:rPr>
        <w:t xml:space="preserve">в целях технологического присоединения </w:t>
      </w:r>
      <w:r w:rsidR="00ED42E7" w:rsidRPr="008B2172">
        <w:rPr>
          <w:rFonts w:ascii="Times New Roman" w:hAnsi="Times New Roman" w:cs="Times New Roman"/>
          <w:sz w:val="24"/>
          <w:szCs w:val="24"/>
        </w:rPr>
        <w:t xml:space="preserve">(далее - ТП) </w:t>
      </w:r>
      <w:r w:rsidR="0058149F" w:rsidRPr="008B2172">
        <w:rPr>
          <w:rFonts w:ascii="Times New Roman" w:hAnsi="Times New Roman" w:cs="Times New Roman"/>
          <w:sz w:val="24"/>
          <w:szCs w:val="24"/>
        </w:rPr>
        <w:t xml:space="preserve">по одному источнику энергоснабжения </w:t>
      </w:r>
      <w:r w:rsidR="00996EEC" w:rsidRPr="008B2172">
        <w:rPr>
          <w:rFonts w:ascii="Times New Roman" w:hAnsi="Times New Roman" w:cs="Times New Roman"/>
          <w:sz w:val="24"/>
          <w:szCs w:val="24"/>
        </w:rPr>
        <w:t xml:space="preserve">энергопринимающих устройств, максимальная мощность которых составляет </w:t>
      </w:r>
      <w:r w:rsidR="0037161F" w:rsidRPr="008B2172">
        <w:rPr>
          <w:rFonts w:ascii="Times New Roman" w:hAnsi="Times New Roman" w:cs="Times New Roman"/>
          <w:sz w:val="24"/>
          <w:szCs w:val="24"/>
        </w:rPr>
        <w:t>свыше 150 кВт и менее 670 кВт</w:t>
      </w:r>
      <w:r w:rsidR="00996EEC" w:rsidRPr="008B2172">
        <w:rPr>
          <w:rFonts w:ascii="Times New Roman" w:hAnsi="Times New Roman" w:cs="Times New Roman"/>
          <w:sz w:val="24"/>
          <w:szCs w:val="24"/>
        </w:rPr>
        <w:t xml:space="preserve"> </w:t>
      </w:r>
      <w:r w:rsidR="00D26658" w:rsidRPr="008B2172">
        <w:rPr>
          <w:rFonts w:ascii="Times New Roman" w:hAnsi="Times New Roman" w:cs="Times New Roman"/>
          <w:sz w:val="24"/>
          <w:szCs w:val="24"/>
        </w:rPr>
        <w:t>(с учетом ранее присоединенных в данной точке присоединения энергопринимающих устройств)</w:t>
      </w:r>
    </w:p>
    <w:p w:rsidR="00D26658" w:rsidRPr="008B2172" w:rsidRDefault="008C2E25" w:rsidP="00D26658">
      <w:pPr>
        <w:autoSpaceDE w:val="0"/>
        <w:autoSpaceDN w:val="0"/>
        <w:adjustRightInd w:val="0"/>
        <w:spacing w:after="0" w:line="240" w:lineRule="auto"/>
        <w:jc w:val="both"/>
        <w:rPr>
          <w:rFonts w:ascii="Times New Roman" w:hAnsi="Times New Roman" w:cs="Times New Roman"/>
          <w:sz w:val="24"/>
          <w:szCs w:val="24"/>
        </w:rPr>
      </w:pPr>
      <w:r w:rsidRPr="008B2172">
        <w:rPr>
          <w:rFonts w:ascii="Times New Roman" w:hAnsi="Times New Roman" w:cs="Times New Roman"/>
          <w:b/>
          <w:sz w:val="24"/>
          <w:szCs w:val="24"/>
        </w:rPr>
        <w:t>РАЗМЕР ПЛАТЫ ЗА ПРЕДОСТАВЛЕНИЕ УСЛУГИ (ПРОЦЕССА):</w:t>
      </w:r>
      <w:r w:rsidR="00022F24" w:rsidRPr="008B2172">
        <w:rPr>
          <w:rFonts w:ascii="Times New Roman" w:hAnsi="Times New Roman" w:cs="Times New Roman"/>
          <w:b/>
          <w:sz w:val="24"/>
          <w:szCs w:val="24"/>
        </w:rPr>
        <w:t xml:space="preserve"> </w:t>
      </w:r>
      <w:r w:rsidR="00D26658" w:rsidRPr="008B2172">
        <w:rPr>
          <w:rFonts w:ascii="Times New Roman" w:hAnsi="Times New Roman" w:cs="Times New Roman"/>
          <w:sz w:val="24"/>
          <w:szCs w:val="24"/>
        </w:rPr>
        <w:t>Размер платы за технологическое присоединение энергопринимающих устройств с максимальной мощностью свыше 150 кВт и менее 670 к</w:t>
      </w:r>
      <w:proofErr w:type="gramStart"/>
      <w:r w:rsidR="00D26658" w:rsidRPr="008B2172">
        <w:rPr>
          <w:rFonts w:ascii="Times New Roman" w:hAnsi="Times New Roman" w:cs="Times New Roman"/>
          <w:sz w:val="24"/>
          <w:szCs w:val="24"/>
        </w:rPr>
        <w:t>Вт вкл</w:t>
      </w:r>
      <w:proofErr w:type="gramEnd"/>
      <w:r w:rsidR="00D26658" w:rsidRPr="008B2172">
        <w:rPr>
          <w:rFonts w:ascii="Times New Roman" w:hAnsi="Times New Roman" w:cs="Times New Roman"/>
          <w:sz w:val="24"/>
          <w:szCs w:val="24"/>
        </w:rPr>
        <w:t>ючительно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 установленных уполномоченным органом исполнительной власти в области государ</w:t>
      </w:r>
      <w:r w:rsidR="00A36C16" w:rsidRPr="008B2172">
        <w:rPr>
          <w:rFonts w:ascii="Times New Roman" w:hAnsi="Times New Roman" w:cs="Times New Roman"/>
          <w:sz w:val="24"/>
          <w:szCs w:val="24"/>
        </w:rPr>
        <w:t>ственного регулирования тарифов</w:t>
      </w:r>
      <w:r w:rsidR="00872E55" w:rsidRPr="008B2172">
        <w:rPr>
          <w:rFonts w:ascii="Times New Roman" w:hAnsi="Times New Roman" w:cs="Times New Roman"/>
          <w:sz w:val="24"/>
          <w:szCs w:val="24"/>
        </w:rPr>
        <w:t xml:space="preserve"> субъекта РФ</w:t>
      </w:r>
      <w:r w:rsidR="00A36C16" w:rsidRPr="008B2172">
        <w:rPr>
          <w:rFonts w:ascii="Times New Roman" w:hAnsi="Times New Roman" w:cs="Times New Roman"/>
          <w:sz w:val="24"/>
          <w:szCs w:val="24"/>
        </w:rPr>
        <w:t>.</w:t>
      </w:r>
      <w:r w:rsidR="00872E55" w:rsidRPr="008B2172">
        <w:rPr>
          <w:rStyle w:val="ae"/>
          <w:rFonts w:ascii="Times New Roman" w:hAnsi="Times New Roman" w:cs="Times New Roman"/>
          <w:sz w:val="24"/>
          <w:szCs w:val="24"/>
        </w:rPr>
        <w:footnoteReference w:id="1"/>
      </w:r>
    </w:p>
    <w:p w:rsidR="0058149F" w:rsidRPr="008B2172" w:rsidRDefault="008B2172" w:rsidP="00D26658">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 xml:space="preserve">ОСНОВНЫЕ </w:t>
      </w:r>
      <w:r w:rsidR="008C2E25" w:rsidRPr="008B2172">
        <w:rPr>
          <w:rFonts w:ascii="Times New Roman" w:hAnsi="Times New Roman" w:cs="Times New Roman"/>
          <w:b/>
          <w:sz w:val="24"/>
          <w:szCs w:val="24"/>
        </w:rPr>
        <w:t>УСЛОВИЯ ОКАЗАНИЯ УСЛУГИ (ПРОЦЕССА):</w:t>
      </w:r>
      <w:r w:rsidR="008C2E25" w:rsidRPr="008B2172">
        <w:rPr>
          <w:rFonts w:ascii="Times New Roman" w:hAnsi="Times New Roman" w:cs="Times New Roman"/>
          <w:sz w:val="24"/>
          <w:szCs w:val="24"/>
        </w:rPr>
        <w:t xml:space="preserve"> </w:t>
      </w:r>
      <w:r w:rsidR="008F36C7">
        <w:rPr>
          <w:rFonts w:ascii="Times New Roman" w:hAnsi="Times New Roman" w:cs="Times New Roman"/>
          <w:sz w:val="24"/>
          <w:szCs w:val="24"/>
        </w:rPr>
        <w:t>необходимость заявителю</w:t>
      </w:r>
      <w:r w:rsidR="00ED42E7" w:rsidRPr="008B2172">
        <w:rPr>
          <w:rFonts w:ascii="Times New Roman" w:hAnsi="Times New Roman" w:cs="Times New Roman"/>
          <w:sz w:val="24"/>
          <w:szCs w:val="24"/>
        </w:rPr>
        <w:t xml:space="preserve"> присоедин</w:t>
      </w:r>
      <w:r w:rsidR="0058149F" w:rsidRPr="008B2172">
        <w:rPr>
          <w:rFonts w:ascii="Times New Roman" w:hAnsi="Times New Roman" w:cs="Times New Roman"/>
          <w:sz w:val="24"/>
          <w:szCs w:val="24"/>
        </w:rPr>
        <w:t xml:space="preserve">ить </w:t>
      </w:r>
      <w:r w:rsidR="00ED42E7" w:rsidRPr="008B2172">
        <w:rPr>
          <w:rFonts w:ascii="Times New Roman" w:hAnsi="Times New Roman" w:cs="Times New Roman"/>
          <w:sz w:val="24"/>
          <w:szCs w:val="24"/>
        </w:rPr>
        <w:t>впервые вводимы</w:t>
      </w:r>
      <w:r w:rsidR="0058149F" w:rsidRPr="008B2172">
        <w:rPr>
          <w:rFonts w:ascii="Times New Roman" w:hAnsi="Times New Roman" w:cs="Times New Roman"/>
          <w:sz w:val="24"/>
          <w:szCs w:val="24"/>
        </w:rPr>
        <w:t>е</w:t>
      </w:r>
      <w:r w:rsidR="00ED42E7" w:rsidRPr="008B2172">
        <w:rPr>
          <w:rFonts w:ascii="Times New Roman" w:hAnsi="Times New Roman" w:cs="Times New Roman"/>
          <w:sz w:val="24"/>
          <w:szCs w:val="24"/>
        </w:rPr>
        <w:t xml:space="preserve"> в эксплуатацию, ранее присоединенны</w:t>
      </w:r>
      <w:r w:rsidR="0058149F" w:rsidRPr="008B2172">
        <w:rPr>
          <w:rFonts w:ascii="Times New Roman" w:hAnsi="Times New Roman" w:cs="Times New Roman"/>
          <w:sz w:val="24"/>
          <w:szCs w:val="24"/>
        </w:rPr>
        <w:t>е</w:t>
      </w:r>
      <w:r w:rsidR="00ED42E7" w:rsidRPr="008B2172">
        <w:rPr>
          <w:rFonts w:ascii="Times New Roman" w:hAnsi="Times New Roman" w:cs="Times New Roman"/>
          <w:sz w:val="24"/>
          <w:szCs w:val="24"/>
        </w:rPr>
        <w:t xml:space="preserve"> энергопринимающи</w:t>
      </w:r>
      <w:r w:rsidR="0058149F" w:rsidRPr="008B2172">
        <w:rPr>
          <w:rFonts w:ascii="Times New Roman" w:hAnsi="Times New Roman" w:cs="Times New Roman"/>
          <w:sz w:val="24"/>
          <w:szCs w:val="24"/>
        </w:rPr>
        <w:t>е</w:t>
      </w:r>
      <w:r w:rsidR="00ED42E7" w:rsidRPr="008B2172">
        <w:rPr>
          <w:rFonts w:ascii="Times New Roman" w:hAnsi="Times New Roman" w:cs="Times New Roman"/>
          <w:sz w:val="24"/>
          <w:szCs w:val="24"/>
        </w:rPr>
        <w:t xml:space="preserve"> устройств</w:t>
      </w:r>
      <w:r w:rsidR="0058149F" w:rsidRPr="008B2172">
        <w:rPr>
          <w:rFonts w:ascii="Times New Roman" w:hAnsi="Times New Roman" w:cs="Times New Roman"/>
          <w:sz w:val="24"/>
          <w:szCs w:val="24"/>
        </w:rPr>
        <w:t>а</w:t>
      </w:r>
      <w:r w:rsidR="00ED42E7" w:rsidRPr="008B2172">
        <w:rPr>
          <w:rFonts w:ascii="Times New Roman" w:hAnsi="Times New Roman" w:cs="Times New Roman"/>
          <w:sz w:val="24"/>
          <w:szCs w:val="24"/>
        </w:rPr>
        <w:t xml:space="preserve"> и объект</w:t>
      </w:r>
      <w:r w:rsidR="0058149F" w:rsidRPr="008B2172">
        <w:rPr>
          <w:rFonts w:ascii="Times New Roman" w:hAnsi="Times New Roman" w:cs="Times New Roman"/>
          <w:sz w:val="24"/>
          <w:szCs w:val="24"/>
        </w:rPr>
        <w:t>ы</w:t>
      </w:r>
      <w:r w:rsidR="00ED42E7" w:rsidRPr="008B2172">
        <w:rPr>
          <w:rFonts w:ascii="Times New Roman" w:hAnsi="Times New Roman" w:cs="Times New Roman"/>
          <w:sz w:val="24"/>
          <w:szCs w:val="24"/>
        </w:rPr>
        <w:t xml:space="preserve"> электроэнергетики,</w:t>
      </w:r>
      <w:r w:rsidR="0058149F" w:rsidRPr="008B2172">
        <w:rPr>
          <w:rFonts w:ascii="Times New Roman" w:hAnsi="Times New Roman" w:cs="Times New Roman"/>
          <w:sz w:val="24"/>
          <w:szCs w:val="24"/>
        </w:rPr>
        <w:t xml:space="preserve"> максимальная мощность которых увеличивается, а также на случаи, при которых в отношении ранее присоединенных энергопринимающих устройств изменяются категория надежности электроснабжения, точки присоединения, виды производственной деятельности, не влекущие пересмотр величины максимальной мощности, но изменяющие схему внешнего электроснабжения таких энергопринимающих устройств.</w:t>
      </w:r>
      <w:proofErr w:type="gramEnd"/>
    </w:p>
    <w:p w:rsidR="008C2E25" w:rsidRPr="008B2172" w:rsidRDefault="008C2E25" w:rsidP="00D26658">
      <w:pPr>
        <w:autoSpaceDE w:val="0"/>
        <w:autoSpaceDN w:val="0"/>
        <w:adjustRightInd w:val="0"/>
        <w:spacing w:after="0" w:line="240" w:lineRule="auto"/>
        <w:jc w:val="both"/>
        <w:rPr>
          <w:rFonts w:ascii="Times New Roman" w:hAnsi="Times New Roman" w:cs="Times New Roman"/>
          <w:sz w:val="24"/>
          <w:szCs w:val="24"/>
        </w:rPr>
      </w:pPr>
      <w:r w:rsidRPr="008B2172">
        <w:rPr>
          <w:rFonts w:ascii="Times New Roman" w:hAnsi="Times New Roman" w:cs="Times New Roman"/>
          <w:b/>
          <w:sz w:val="24"/>
          <w:szCs w:val="24"/>
        </w:rPr>
        <w:t>РЕЗУЛЬТАТ ОКАЗАНИЯ УСЛУГИ (ПРОЦЕССА):</w:t>
      </w:r>
      <w:r w:rsidRPr="008B2172">
        <w:rPr>
          <w:rFonts w:ascii="Times New Roman" w:hAnsi="Times New Roman" w:cs="Times New Roman"/>
          <w:sz w:val="24"/>
          <w:szCs w:val="24"/>
        </w:rPr>
        <w:t xml:space="preserve"> </w:t>
      </w:r>
      <w:proofErr w:type="gramStart"/>
      <w:r w:rsidR="00195358" w:rsidRPr="008B2172">
        <w:rPr>
          <w:rFonts w:ascii="Times New Roman" w:hAnsi="Times New Roman" w:cs="Times New Roman"/>
          <w:sz w:val="24"/>
          <w:szCs w:val="24"/>
        </w:rPr>
        <w:t>технологическо</w:t>
      </w:r>
      <w:r w:rsidR="00D26658" w:rsidRPr="008B2172">
        <w:rPr>
          <w:rFonts w:ascii="Times New Roman" w:hAnsi="Times New Roman" w:cs="Times New Roman"/>
          <w:sz w:val="24"/>
          <w:szCs w:val="24"/>
        </w:rPr>
        <w:t>е</w:t>
      </w:r>
      <w:proofErr w:type="gramEnd"/>
      <w:r w:rsidR="00195358" w:rsidRPr="008B2172">
        <w:rPr>
          <w:rFonts w:ascii="Times New Roman" w:hAnsi="Times New Roman" w:cs="Times New Roman"/>
          <w:sz w:val="24"/>
          <w:szCs w:val="24"/>
        </w:rPr>
        <w:t xml:space="preserve"> присоединения энергопринимающих устройств Заявителя</w:t>
      </w:r>
      <w:r w:rsidRPr="008B2172">
        <w:rPr>
          <w:rFonts w:ascii="Times New Roman" w:hAnsi="Times New Roman" w:cs="Times New Roman"/>
          <w:sz w:val="24"/>
          <w:szCs w:val="24"/>
        </w:rPr>
        <w:t>.</w:t>
      </w:r>
    </w:p>
    <w:p w:rsidR="00FC33E3" w:rsidRPr="008B2172" w:rsidRDefault="000825BA" w:rsidP="00D26658">
      <w:pPr>
        <w:autoSpaceDE w:val="0"/>
        <w:autoSpaceDN w:val="0"/>
        <w:adjustRightInd w:val="0"/>
        <w:spacing w:after="0" w:line="240" w:lineRule="auto"/>
        <w:jc w:val="both"/>
        <w:outlineLvl w:val="0"/>
        <w:rPr>
          <w:rFonts w:ascii="Times New Roman" w:hAnsi="Times New Roman" w:cs="Times New Roman"/>
          <w:sz w:val="24"/>
          <w:szCs w:val="24"/>
        </w:rPr>
      </w:pPr>
      <w:r w:rsidRPr="008B2172">
        <w:rPr>
          <w:rFonts w:ascii="Times New Roman" w:hAnsi="Times New Roman" w:cs="Times New Roman"/>
          <w:b/>
          <w:sz w:val="24"/>
          <w:szCs w:val="24"/>
        </w:rPr>
        <w:t>СРОК ОКАЗАНИЯ УСЛУГИ (ПРОЦЕССА):</w:t>
      </w:r>
      <w:r w:rsidR="00195358" w:rsidRPr="008B2172">
        <w:rPr>
          <w:rFonts w:ascii="Times New Roman" w:hAnsi="Times New Roman" w:cs="Times New Roman"/>
          <w:b/>
          <w:sz w:val="24"/>
          <w:szCs w:val="24"/>
        </w:rPr>
        <w:t xml:space="preserve"> </w:t>
      </w:r>
      <w:proofErr w:type="gramStart"/>
      <w:r w:rsidR="00195358" w:rsidRPr="008B2172">
        <w:rPr>
          <w:rFonts w:ascii="Times New Roman" w:hAnsi="Times New Roman" w:cs="Times New Roman"/>
          <w:sz w:val="24"/>
          <w:szCs w:val="24"/>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r w:rsidR="00FC33E3" w:rsidRPr="008B2172">
        <w:rPr>
          <w:rFonts w:ascii="Times New Roman" w:hAnsi="Times New Roman" w:cs="Times New Roman"/>
          <w:sz w:val="24"/>
          <w:szCs w:val="24"/>
        </w:rPr>
        <w:t>:</w:t>
      </w:r>
      <w:proofErr w:type="gramEnd"/>
    </w:p>
    <w:p w:rsidR="00FC33E3" w:rsidRPr="008F36C7" w:rsidRDefault="00FC33E3" w:rsidP="00D26658">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8B2172">
        <w:rPr>
          <w:rFonts w:ascii="Times New Roman" w:hAnsi="Times New Roman" w:cs="Times New Roman"/>
          <w:sz w:val="24"/>
          <w:szCs w:val="24"/>
        </w:rPr>
        <w:lastRenderedPageBreak/>
        <w:t xml:space="preserve">если </w:t>
      </w:r>
      <w:r w:rsidR="00195358" w:rsidRPr="008B2172">
        <w:rPr>
          <w:rFonts w:ascii="Times New Roman" w:hAnsi="Times New Roman" w:cs="Times New Roman"/>
          <w:sz w:val="24"/>
          <w:szCs w:val="24"/>
        </w:rPr>
        <w:t xml:space="preserve">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w:t>
      </w:r>
      <w:r w:rsidR="00195358" w:rsidRPr="008F36C7">
        <w:rPr>
          <w:rFonts w:ascii="Times New Roman" w:hAnsi="Times New Roman" w:cs="Times New Roman"/>
          <w:sz w:val="24"/>
          <w:szCs w:val="24"/>
        </w:rPr>
        <w:t>- 4 месяца</w:t>
      </w:r>
      <w:r w:rsidR="004F68F4" w:rsidRPr="008F36C7">
        <w:rPr>
          <w:rFonts w:ascii="Times New Roman" w:hAnsi="Times New Roman" w:cs="Times New Roman"/>
          <w:sz w:val="24"/>
          <w:szCs w:val="24"/>
        </w:rPr>
        <w:t xml:space="preserve"> </w:t>
      </w:r>
      <w:proofErr w:type="gramStart"/>
      <w:r w:rsidR="004F68F4" w:rsidRPr="008F36C7">
        <w:rPr>
          <w:rFonts w:ascii="Times New Roman" w:hAnsi="Times New Roman" w:cs="Times New Roman"/>
          <w:sz w:val="24"/>
          <w:szCs w:val="24"/>
        </w:rPr>
        <w:t>с даты заключения</w:t>
      </w:r>
      <w:proofErr w:type="gramEnd"/>
      <w:r w:rsidR="004F68F4" w:rsidRPr="008F36C7">
        <w:rPr>
          <w:rFonts w:ascii="Times New Roman" w:hAnsi="Times New Roman" w:cs="Times New Roman"/>
          <w:sz w:val="24"/>
          <w:szCs w:val="24"/>
        </w:rPr>
        <w:t xml:space="preserve"> договора</w:t>
      </w:r>
      <w:r w:rsidR="00195358" w:rsidRPr="008F36C7">
        <w:rPr>
          <w:rFonts w:ascii="Times New Roman" w:hAnsi="Times New Roman" w:cs="Times New Roman"/>
          <w:sz w:val="24"/>
          <w:szCs w:val="24"/>
        </w:rPr>
        <w:t>;</w:t>
      </w:r>
    </w:p>
    <w:p w:rsidR="00195358" w:rsidRPr="008B2172" w:rsidRDefault="00195358" w:rsidP="00D26658">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8F36C7">
        <w:rPr>
          <w:rFonts w:ascii="Times New Roman" w:hAnsi="Times New Roman" w:cs="Times New Roman"/>
          <w:sz w:val="24"/>
          <w:szCs w:val="24"/>
        </w:rPr>
        <w:t xml:space="preserve">в иных случаях – </w:t>
      </w:r>
      <w:r w:rsidR="00F4469B" w:rsidRPr="008F36C7">
        <w:rPr>
          <w:rFonts w:ascii="Times New Roman" w:hAnsi="Times New Roman" w:cs="Times New Roman"/>
          <w:sz w:val="24"/>
          <w:szCs w:val="24"/>
        </w:rPr>
        <w:t>1</w:t>
      </w:r>
      <w:r w:rsidRPr="008F36C7">
        <w:rPr>
          <w:rFonts w:ascii="Times New Roman" w:hAnsi="Times New Roman" w:cs="Times New Roman"/>
          <w:sz w:val="24"/>
          <w:szCs w:val="24"/>
        </w:rPr>
        <w:t xml:space="preserve"> </w:t>
      </w:r>
      <w:r w:rsidR="00F4469B" w:rsidRPr="008F36C7">
        <w:rPr>
          <w:rFonts w:ascii="Times New Roman" w:hAnsi="Times New Roman" w:cs="Times New Roman"/>
          <w:sz w:val="24"/>
          <w:szCs w:val="24"/>
        </w:rPr>
        <w:t>год</w:t>
      </w:r>
      <w:r w:rsidR="004F68F4" w:rsidRPr="008F36C7">
        <w:rPr>
          <w:rFonts w:ascii="Times New Roman" w:hAnsi="Times New Roman" w:cs="Times New Roman"/>
          <w:sz w:val="24"/>
          <w:szCs w:val="24"/>
        </w:rPr>
        <w:t xml:space="preserve"> </w:t>
      </w:r>
      <w:proofErr w:type="gramStart"/>
      <w:r w:rsidR="004F68F4" w:rsidRPr="008F36C7">
        <w:rPr>
          <w:rFonts w:ascii="Times New Roman" w:hAnsi="Times New Roman" w:cs="Times New Roman"/>
          <w:sz w:val="24"/>
          <w:szCs w:val="24"/>
        </w:rPr>
        <w:t>с даты заключения</w:t>
      </w:r>
      <w:proofErr w:type="gramEnd"/>
      <w:r w:rsidR="004F68F4" w:rsidRPr="008F36C7">
        <w:rPr>
          <w:rFonts w:ascii="Times New Roman" w:hAnsi="Times New Roman" w:cs="Times New Roman"/>
          <w:sz w:val="24"/>
          <w:szCs w:val="24"/>
        </w:rPr>
        <w:t xml:space="preserve"> договора</w:t>
      </w:r>
      <w:r w:rsidR="00D26658" w:rsidRPr="008F36C7">
        <w:rPr>
          <w:rFonts w:ascii="Times New Roman" w:hAnsi="Times New Roman" w:cs="Times New Roman"/>
          <w:sz w:val="24"/>
          <w:szCs w:val="24"/>
        </w:rPr>
        <w:t xml:space="preserve"> (если</w:t>
      </w:r>
      <w:r w:rsidR="00D26658" w:rsidRPr="008B2172">
        <w:rPr>
          <w:rFonts w:ascii="Times New Roman" w:hAnsi="Times New Roman" w:cs="Times New Roman"/>
          <w:sz w:val="24"/>
          <w:szCs w:val="24"/>
        </w:rPr>
        <w:t xml:space="preserve"> более короткие сроки не предусмотрены инвестиционной программой соответствующей сетевой организации или соглашением сторон).</w:t>
      </w:r>
    </w:p>
    <w:p w:rsidR="000653F9" w:rsidRPr="008B2172" w:rsidRDefault="008C2E25" w:rsidP="00D26658">
      <w:pPr>
        <w:spacing w:after="0" w:line="240" w:lineRule="auto"/>
        <w:jc w:val="both"/>
        <w:outlineLvl w:val="0"/>
        <w:rPr>
          <w:rFonts w:ascii="Times New Roman" w:hAnsi="Times New Roman" w:cs="Times New Roman"/>
          <w:b/>
          <w:sz w:val="24"/>
          <w:szCs w:val="24"/>
        </w:rPr>
      </w:pPr>
      <w:r w:rsidRPr="008B2172">
        <w:rPr>
          <w:rFonts w:ascii="Times New Roman" w:hAnsi="Times New Roman" w:cs="Times New Roman"/>
          <w:b/>
          <w:sz w:val="24"/>
          <w:szCs w:val="24"/>
        </w:rPr>
        <w:t>СОСТАВ, ПОСЛЕДОВАТЕЛЬНОСТЬ И СРОКИ ОКАЗАНИЯ УСЛУГИ (ПРОЦЕССА):</w:t>
      </w:r>
    </w:p>
    <w:tbl>
      <w:tblPr>
        <w:tblStyle w:val="af5"/>
        <w:tblW w:w="4888" w:type="pct"/>
        <w:tblLayout w:type="fixed"/>
        <w:tblLook w:val="00A0"/>
      </w:tblPr>
      <w:tblGrid>
        <w:gridCol w:w="482"/>
        <w:gridCol w:w="2217"/>
        <w:gridCol w:w="2124"/>
        <w:gridCol w:w="2549"/>
        <w:gridCol w:w="2263"/>
        <w:gridCol w:w="1764"/>
        <w:gridCol w:w="2779"/>
      </w:tblGrid>
      <w:tr w:rsidR="008B2172" w:rsidRPr="008B2172" w:rsidTr="008F36C7">
        <w:tc>
          <w:tcPr>
            <w:tcW w:w="170" w:type="pct"/>
            <w:vAlign w:val="center"/>
          </w:tcPr>
          <w:p w:rsidR="00CA183B" w:rsidRPr="008B2172" w:rsidRDefault="00CA183B" w:rsidP="008F36C7">
            <w:pPr>
              <w:jc w:val="center"/>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w:t>
            </w:r>
          </w:p>
        </w:tc>
        <w:tc>
          <w:tcPr>
            <w:tcW w:w="782" w:type="pct"/>
            <w:vAlign w:val="center"/>
          </w:tcPr>
          <w:p w:rsidR="00CA183B" w:rsidRPr="008B2172" w:rsidRDefault="008F36C7" w:rsidP="008F36C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Мероприятие</w:t>
            </w:r>
          </w:p>
        </w:tc>
        <w:tc>
          <w:tcPr>
            <w:tcW w:w="749" w:type="pct"/>
            <w:vAlign w:val="center"/>
          </w:tcPr>
          <w:p w:rsidR="00CA183B" w:rsidRPr="008B2172" w:rsidRDefault="008F36C7" w:rsidP="008F36C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Основные условия</w:t>
            </w:r>
          </w:p>
        </w:tc>
        <w:tc>
          <w:tcPr>
            <w:tcW w:w="899" w:type="pct"/>
            <w:vAlign w:val="center"/>
          </w:tcPr>
          <w:p w:rsidR="00CA183B" w:rsidRPr="008B2172" w:rsidRDefault="00CA183B" w:rsidP="008F36C7">
            <w:pPr>
              <w:jc w:val="center"/>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Содержание</w:t>
            </w:r>
          </w:p>
        </w:tc>
        <w:tc>
          <w:tcPr>
            <w:tcW w:w="798" w:type="pct"/>
            <w:vAlign w:val="center"/>
          </w:tcPr>
          <w:p w:rsidR="00CA183B" w:rsidRPr="008B2172" w:rsidRDefault="00CA183B" w:rsidP="008F36C7">
            <w:pPr>
              <w:jc w:val="center"/>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Форма предоставления</w:t>
            </w:r>
          </w:p>
        </w:tc>
        <w:tc>
          <w:tcPr>
            <w:tcW w:w="622" w:type="pct"/>
            <w:vAlign w:val="center"/>
          </w:tcPr>
          <w:p w:rsidR="00CA183B" w:rsidRPr="008B2172" w:rsidRDefault="00CA183B" w:rsidP="008F36C7">
            <w:pPr>
              <w:jc w:val="center"/>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Срок исполнения</w:t>
            </w:r>
          </w:p>
        </w:tc>
        <w:tc>
          <w:tcPr>
            <w:tcW w:w="980" w:type="pct"/>
            <w:vAlign w:val="center"/>
          </w:tcPr>
          <w:p w:rsidR="00CA183B" w:rsidRPr="008B2172" w:rsidRDefault="008F36C7" w:rsidP="008F36C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Основание</w:t>
            </w:r>
          </w:p>
        </w:tc>
      </w:tr>
      <w:tr w:rsidR="008B2172" w:rsidRPr="008B2172" w:rsidTr="008B2172">
        <w:tc>
          <w:tcPr>
            <w:tcW w:w="170" w:type="pct"/>
            <w:vMerge w:val="restart"/>
          </w:tcPr>
          <w:p w:rsidR="00FA6398" w:rsidRPr="008B2172" w:rsidRDefault="00FA6398" w:rsidP="00D26658">
            <w:pPr>
              <w:jc w:val="both"/>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1</w:t>
            </w:r>
          </w:p>
        </w:tc>
        <w:tc>
          <w:tcPr>
            <w:tcW w:w="782" w:type="pct"/>
            <w:vMerge w:val="restart"/>
          </w:tcPr>
          <w:p w:rsidR="00FA6398" w:rsidRPr="008B2172" w:rsidRDefault="00FA6398" w:rsidP="00D26658">
            <w:pPr>
              <w:autoSpaceDE w:val="0"/>
              <w:autoSpaceDN w:val="0"/>
              <w:adjustRightInd w:val="0"/>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Подача заявки на технологическое присоединение</w:t>
            </w:r>
          </w:p>
        </w:tc>
        <w:tc>
          <w:tcPr>
            <w:tcW w:w="749" w:type="pct"/>
          </w:tcPr>
          <w:p w:rsidR="00FA6398" w:rsidRPr="008B2172" w:rsidRDefault="00FA6398" w:rsidP="00D26658">
            <w:pPr>
              <w:autoSpaceDE w:val="0"/>
              <w:autoSpaceDN w:val="0"/>
              <w:adjustRightInd w:val="0"/>
              <w:jc w:val="both"/>
              <w:rPr>
                <w:rFonts w:ascii="Times New Roman" w:eastAsia="Times New Roman" w:hAnsi="Times New Roman" w:cs="Times New Roman"/>
                <w:lang w:eastAsia="ru-RU"/>
              </w:rPr>
            </w:pPr>
          </w:p>
        </w:tc>
        <w:tc>
          <w:tcPr>
            <w:tcW w:w="899" w:type="pct"/>
          </w:tcPr>
          <w:p w:rsidR="00FA6398" w:rsidRPr="008B2172" w:rsidRDefault="00FA6398" w:rsidP="00D26658">
            <w:pPr>
              <w:autoSpaceDE w:val="0"/>
              <w:autoSpaceDN w:val="0"/>
              <w:adjustRightInd w:val="0"/>
              <w:jc w:val="both"/>
              <w:rPr>
                <w:rFonts w:ascii="Times New Roman" w:eastAsia="Times New Roman" w:hAnsi="Times New Roman" w:cs="Times New Roman"/>
                <w:lang w:eastAsia="ru-RU"/>
              </w:rPr>
            </w:pPr>
            <w:r w:rsidRPr="008B2172">
              <w:rPr>
                <w:rFonts w:ascii="Times New Roman" w:eastAsia="Times New Roman" w:hAnsi="Times New Roman" w:cs="Times New Roman"/>
                <w:b/>
                <w:bCs/>
                <w:lang w:eastAsia="ru-RU"/>
              </w:rPr>
              <w:t>1.1.</w:t>
            </w:r>
            <w:r w:rsidRPr="008B2172">
              <w:rPr>
                <w:rFonts w:ascii="Times New Roman" w:eastAsia="Times New Roman" w:hAnsi="Times New Roman" w:cs="Times New Roman"/>
                <w:lang w:eastAsia="ru-RU"/>
              </w:rPr>
              <w:t xml:space="preserve"> Заявитель подает заявку на технологическое присоединение;</w:t>
            </w:r>
          </w:p>
          <w:p w:rsidR="00FA6398" w:rsidRPr="008B2172" w:rsidRDefault="00FA6398" w:rsidP="00D26658">
            <w:pPr>
              <w:autoSpaceDE w:val="0"/>
              <w:autoSpaceDN w:val="0"/>
              <w:adjustRightInd w:val="0"/>
              <w:jc w:val="both"/>
              <w:rPr>
                <w:rFonts w:ascii="Times New Roman" w:eastAsia="Times New Roman" w:hAnsi="Times New Roman" w:cs="Times New Roman"/>
                <w:lang w:eastAsia="ru-RU"/>
              </w:rPr>
            </w:pPr>
          </w:p>
        </w:tc>
        <w:tc>
          <w:tcPr>
            <w:tcW w:w="798" w:type="pct"/>
          </w:tcPr>
          <w:p w:rsidR="00FA6398" w:rsidRPr="008B2172" w:rsidRDefault="00FA6398" w:rsidP="00D26658">
            <w:pPr>
              <w:pStyle w:val="a3"/>
              <w:autoSpaceDE w:val="0"/>
              <w:autoSpaceDN w:val="0"/>
              <w:adjustRightInd w:val="0"/>
              <w:ind w:left="34"/>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Очное обращение</w:t>
            </w:r>
            <w:r w:rsidR="008F36C7">
              <w:rPr>
                <w:rFonts w:ascii="Times New Roman" w:eastAsia="Times New Roman" w:hAnsi="Times New Roman" w:cs="Times New Roman"/>
                <w:lang w:eastAsia="ru-RU"/>
              </w:rPr>
              <w:t xml:space="preserve"> в адрес сетевой организации</w:t>
            </w:r>
            <w:r w:rsidRPr="008B2172">
              <w:rPr>
                <w:rFonts w:ascii="Times New Roman" w:eastAsia="Times New Roman" w:hAnsi="Times New Roman" w:cs="Times New Roman"/>
                <w:lang w:eastAsia="ru-RU"/>
              </w:rPr>
              <w:t xml:space="preserve"> заявителя с заявкой в потребителей,</w:t>
            </w:r>
          </w:p>
          <w:p w:rsidR="00FA6398" w:rsidRPr="008B2172" w:rsidRDefault="00FA6398" w:rsidP="00D26658">
            <w:pPr>
              <w:pStyle w:val="a3"/>
              <w:autoSpaceDE w:val="0"/>
              <w:autoSpaceDN w:val="0"/>
              <w:adjustRightInd w:val="0"/>
              <w:ind w:left="34"/>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письменное обращение с заявкой заказным письмом с уведомлением</w:t>
            </w:r>
          </w:p>
        </w:tc>
        <w:tc>
          <w:tcPr>
            <w:tcW w:w="622" w:type="pct"/>
          </w:tcPr>
          <w:p w:rsidR="00FA6398" w:rsidRPr="008B2172" w:rsidRDefault="00FA6398" w:rsidP="00D26658">
            <w:pPr>
              <w:jc w:val="both"/>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Не ограничен</w:t>
            </w:r>
          </w:p>
        </w:tc>
        <w:tc>
          <w:tcPr>
            <w:tcW w:w="980" w:type="pct"/>
          </w:tcPr>
          <w:p w:rsidR="00FA6398" w:rsidRPr="008B2172" w:rsidRDefault="008F36C7" w:rsidP="00D26658">
            <w:pPr>
              <w:rPr>
                <w:rFonts w:ascii="Times New Roman" w:eastAsia="Times New Roman" w:hAnsi="Times New Roman" w:cs="Times New Roman"/>
                <w:lang w:eastAsia="ru-RU"/>
              </w:rPr>
            </w:pPr>
            <w:r>
              <w:rPr>
                <w:rFonts w:ascii="Times New Roman" w:hAnsi="Times New Roman" w:cs="Times New Roman"/>
              </w:rPr>
              <w:t xml:space="preserve">П. </w:t>
            </w:r>
            <w:r w:rsidR="00FA6398" w:rsidRPr="008B2172">
              <w:rPr>
                <w:rFonts w:ascii="Times New Roman" w:hAnsi="Times New Roman" w:cs="Times New Roman"/>
              </w:rPr>
              <w:t>8, 9, 10,12, 14 Правил технологического присоединения энергопринимающих устройств потребителей электрической энергии</w:t>
            </w:r>
            <w:r w:rsidR="00FA6398" w:rsidRPr="008B2172">
              <w:rPr>
                <w:rStyle w:val="ae"/>
                <w:rFonts w:ascii="Times New Roman" w:hAnsi="Times New Roman" w:cs="Times New Roman"/>
              </w:rPr>
              <w:footnoteReference w:id="2"/>
            </w:r>
            <w:r w:rsidR="00FA6398" w:rsidRPr="008B2172">
              <w:rPr>
                <w:rFonts w:ascii="Times New Roman" w:hAnsi="Times New Roman" w:cs="Times New Roman"/>
              </w:rPr>
              <w:t>.</w:t>
            </w:r>
          </w:p>
        </w:tc>
      </w:tr>
      <w:tr w:rsidR="008B2172" w:rsidRPr="008B2172" w:rsidTr="008B2172">
        <w:trPr>
          <w:trHeight w:val="86"/>
        </w:trPr>
        <w:tc>
          <w:tcPr>
            <w:tcW w:w="170" w:type="pct"/>
            <w:vMerge/>
          </w:tcPr>
          <w:p w:rsidR="00FA6398" w:rsidRPr="008B2172" w:rsidRDefault="00FA6398" w:rsidP="00D26658">
            <w:pPr>
              <w:jc w:val="both"/>
              <w:rPr>
                <w:rFonts w:ascii="Times New Roman" w:eastAsia="Times New Roman" w:hAnsi="Times New Roman" w:cs="Times New Roman"/>
                <w:lang w:eastAsia="ru-RU"/>
              </w:rPr>
            </w:pPr>
          </w:p>
        </w:tc>
        <w:tc>
          <w:tcPr>
            <w:tcW w:w="782" w:type="pct"/>
            <w:vMerge/>
          </w:tcPr>
          <w:p w:rsidR="00FA6398" w:rsidRPr="008B2172" w:rsidRDefault="00FA6398" w:rsidP="00D26658">
            <w:pPr>
              <w:autoSpaceDE w:val="0"/>
              <w:autoSpaceDN w:val="0"/>
              <w:adjustRightInd w:val="0"/>
              <w:rPr>
                <w:rFonts w:ascii="Times New Roman" w:eastAsia="Times New Roman" w:hAnsi="Times New Roman" w:cs="Times New Roman"/>
                <w:lang w:eastAsia="ru-RU"/>
              </w:rPr>
            </w:pPr>
          </w:p>
        </w:tc>
        <w:tc>
          <w:tcPr>
            <w:tcW w:w="749" w:type="pct"/>
          </w:tcPr>
          <w:p w:rsidR="00FA6398" w:rsidRPr="008B2172" w:rsidRDefault="00FA6398" w:rsidP="00D26658">
            <w:pPr>
              <w:autoSpaceDE w:val="0"/>
              <w:autoSpaceDN w:val="0"/>
              <w:adjustRightInd w:val="0"/>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При отсутствии сведений и документов,  установленных законодательством</w:t>
            </w:r>
          </w:p>
        </w:tc>
        <w:tc>
          <w:tcPr>
            <w:tcW w:w="899" w:type="pct"/>
          </w:tcPr>
          <w:p w:rsidR="00FA6398" w:rsidRPr="008B2172" w:rsidRDefault="00FA6398" w:rsidP="00D26658">
            <w:pPr>
              <w:autoSpaceDE w:val="0"/>
              <w:autoSpaceDN w:val="0"/>
              <w:adjustRightInd w:val="0"/>
              <w:jc w:val="both"/>
              <w:rPr>
                <w:rFonts w:ascii="Times New Roman" w:eastAsia="Times New Roman" w:hAnsi="Times New Roman" w:cs="Times New Roman"/>
                <w:lang w:eastAsia="ru-RU"/>
              </w:rPr>
            </w:pPr>
            <w:r w:rsidRPr="008B2172">
              <w:rPr>
                <w:rFonts w:ascii="Times New Roman" w:eastAsia="Times New Roman" w:hAnsi="Times New Roman" w:cs="Times New Roman"/>
                <w:b/>
                <w:bCs/>
                <w:lang w:eastAsia="ru-RU"/>
              </w:rPr>
              <w:t>1.2</w:t>
            </w:r>
            <w:r w:rsidRPr="008B2172">
              <w:rPr>
                <w:rFonts w:ascii="Times New Roman" w:eastAsia="Times New Roman" w:hAnsi="Times New Roman" w:cs="Times New Roman"/>
                <w:lang w:eastAsia="ru-RU"/>
              </w:rPr>
              <w:t>. Сетевая организация направляет уведомление заявителю о недостающих сведениях и/или документах к заявке</w:t>
            </w:r>
          </w:p>
        </w:tc>
        <w:tc>
          <w:tcPr>
            <w:tcW w:w="798" w:type="pct"/>
          </w:tcPr>
          <w:p w:rsidR="00FA6398" w:rsidRPr="008B2172" w:rsidRDefault="00FA6398" w:rsidP="00D26658">
            <w:pPr>
              <w:autoSpaceDE w:val="0"/>
              <w:autoSpaceDN w:val="0"/>
              <w:adjustRightInd w:val="0"/>
              <w:rPr>
                <w:rFonts w:ascii="Times New Roman" w:eastAsia="Times New Roman" w:hAnsi="Times New Roman" w:cs="Times New Roman"/>
                <w:lang w:eastAsia="ru-RU"/>
              </w:rPr>
            </w:pPr>
          </w:p>
        </w:tc>
        <w:tc>
          <w:tcPr>
            <w:tcW w:w="622" w:type="pct"/>
          </w:tcPr>
          <w:p w:rsidR="00FA6398" w:rsidRPr="008B2172" w:rsidRDefault="00FA6398" w:rsidP="00D26658">
            <w:pPr>
              <w:pStyle w:val="a3"/>
              <w:autoSpaceDE w:val="0"/>
              <w:autoSpaceDN w:val="0"/>
              <w:adjustRightInd w:val="0"/>
              <w:ind w:left="34"/>
              <w:rPr>
                <w:rFonts w:ascii="Arial Narrow" w:hAnsi="Arial Narrow"/>
              </w:rPr>
            </w:pPr>
            <w:r w:rsidRPr="008B2172">
              <w:rPr>
                <w:rFonts w:ascii="Times New Roman" w:eastAsia="Times New Roman" w:hAnsi="Times New Roman" w:cs="Times New Roman"/>
                <w:lang w:eastAsia="ru-RU"/>
              </w:rPr>
              <w:t>6 рабочих дней после получения заявки</w:t>
            </w:r>
          </w:p>
        </w:tc>
        <w:tc>
          <w:tcPr>
            <w:tcW w:w="980" w:type="pct"/>
          </w:tcPr>
          <w:p w:rsidR="00FA6398" w:rsidRPr="008B2172" w:rsidRDefault="008F36C7" w:rsidP="008F36C7">
            <w:pPr>
              <w:autoSpaceDE w:val="0"/>
              <w:autoSpaceDN w:val="0"/>
              <w:adjustRightInd w:val="0"/>
              <w:ind w:left="-16" w:hanging="16"/>
              <w:jc w:val="both"/>
              <w:rPr>
                <w:rFonts w:ascii="Times New Roman" w:eastAsia="Times New Roman" w:hAnsi="Times New Roman" w:cs="Times New Roman"/>
                <w:lang w:eastAsia="ru-RU"/>
              </w:rPr>
            </w:pPr>
            <w:r>
              <w:rPr>
                <w:rFonts w:ascii="Times New Roman" w:hAnsi="Times New Roman" w:cs="Times New Roman"/>
              </w:rPr>
              <w:t>П.</w:t>
            </w:r>
            <w:r w:rsidR="00FA6398" w:rsidRPr="008B2172">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86"/>
        </w:trPr>
        <w:tc>
          <w:tcPr>
            <w:tcW w:w="170" w:type="pct"/>
            <w:vMerge w:val="restart"/>
          </w:tcPr>
          <w:p w:rsidR="002C56E2" w:rsidRPr="008B2172" w:rsidRDefault="002C56E2" w:rsidP="00D26658">
            <w:pPr>
              <w:jc w:val="both"/>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2</w:t>
            </w:r>
          </w:p>
        </w:tc>
        <w:tc>
          <w:tcPr>
            <w:tcW w:w="782" w:type="pct"/>
            <w:vMerge w:val="restart"/>
          </w:tcPr>
          <w:p w:rsidR="002C56E2" w:rsidRPr="008B2172" w:rsidRDefault="002C56E2" w:rsidP="00D26658">
            <w:pPr>
              <w:autoSpaceDE w:val="0"/>
              <w:autoSpaceDN w:val="0"/>
              <w:adjustRightInd w:val="0"/>
              <w:jc w:val="both"/>
              <w:rPr>
                <w:rFonts w:ascii="Times New Roman" w:eastAsia="Times New Roman" w:hAnsi="Times New Roman" w:cs="Times New Roman"/>
                <w:lang w:eastAsia="ru-RU"/>
              </w:rPr>
            </w:pPr>
            <w:r w:rsidRPr="008B2172">
              <w:rPr>
                <w:rFonts w:ascii="Times New Roman" w:hAnsi="Times New Roman" w:cs="Times New Roman"/>
              </w:rPr>
              <w:t>Заключение договора об осуществлении технологического присоединения к электрическим сетям</w:t>
            </w:r>
          </w:p>
        </w:tc>
        <w:tc>
          <w:tcPr>
            <w:tcW w:w="749" w:type="pct"/>
            <w:vMerge w:val="restart"/>
          </w:tcPr>
          <w:p w:rsidR="002C56E2" w:rsidRPr="008B2172" w:rsidRDefault="002C56E2" w:rsidP="00D26658">
            <w:pPr>
              <w:autoSpaceDE w:val="0"/>
              <w:autoSpaceDN w:val="0"/>
              <w:adjustRightInd w:val="0"/>
              <w:rPr>
                <w:rFonts w:ascii="Times New Roman" w:eastAsia="Times New Roman" w:hAnsi="Times New Roman" w:cs="Times New Roman"/>
                <w:lang w:eastAsia="ru-RU"/>
              </w:rPr>
            </w:pPr>
          </w:p>
        </w:tc>
        <w:tc>
          <w:tcPr>
            <w:tcW w:w="899" w:type="pct"/>
          </w:tcPr>
          <w:p w:rsidR="002C56E2" w:rsidRPr="008B2172" w:rsidRDefault="002C56E2" w:rsidP="0021694B">
            <w:pPr>
              <w:autoSpaceDE w:val="0"/>
              <w:autoSpaceDN w:val="0"/>
              <w:adjustRightInd w:val="0"/>
              <w:jc w:val="both"/>
              <w:rPr>
                <w:rFonts w:ascii="Times New Roman" w:eastAsia="Times New Roman" w:hAnsi="Times New Roman" w:cs="Times New Roman"/>
                <w:lang w:eastAsia="ru-RU"/>
              </w:rPr>
            </w:pPr>
            <w:r w:rsidRPr="008B2172">
              <w:rPr>
                <w:rFonts w:ascii="Times New Roman" w:eastAsia="Times New Roman" w:hAnsi="Times New Roman" w:cs="Times New Roman"/>
                <w:b/>
                <w:bCs/>
                <w:lang w:eastAsia="ru-RU"/>
              </w:rPr>
              <w:t>2.1</w:t>
            </w:r>
            <w:r w:rsidRPr="008B2172">
              <w:rPr>
                <w:rFonts w:ascii="Times New Roman" w:eastAsia="Times New Roman" w:hAnsi="Times New Roman" w:cs="Times New Roman"/>
                <w:lang w:eastAsia="ru-RU"/>
              </w:rPr>
              <w:t>. Направление  сетевой организацией проекта договора об осуществлении технологического присоединения  с  техническими условиями</w:t>
            </w:r>
          </w:p>
        </w:tc>
        <w:tc>
          <w:tcPr>
            <w:tcW w:w="798" w:type="pct"/>
          </w:tcPr>
          <w:p w:rsidR="002C56E2" w:rsidRPr="008B2172" w:rsidRDefault="002C56E2" w:rsidP="00A02673">
            <w:pPr>
              <w:autoSpaceDE w:val="0"/>
              <w:autoSpaceDN w:val="0"/>
              <w:adjustRightInd w:val="0"/>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Письменная форма проекта договора, подписанного со стороны сетевой организации, направляется способом</w:t>
            </w:r>
            <w:r w:rsidRPr="008B2172">
              <w:rPr>
                <w:rFonts w:ascii="Times New Roman" w:hAnsi="Times New Roman" w:cs="Times New Roman"/>
              </w:rPr>
              <w:t>, позволяющим подтвердить факт получения</w:t>
            </w:r>
            <w:r w:rsidR="00A02673" w:rsidRPr="008B2172">
              <w:rPr>
                <w:rFonts w:ascii="Times New Roman" w:hAnsi="Times New Roman" w:cs="Times New Roman"/>
              </w:rPr>
              <w:t>.</w:t>
            </w:r>
          </w:p>
        </w:tc>
        <w:tc>
          <w:tcPr>
            <w:tcW w:w="622" w:type="pct"/>
          </w:tcPr>
          <w:p w:rsidR="002C56E2" w:rsidRPr="008B2172" w:rsidRDefault="002C56E2" w:rsidP="00D26658">
            <w:pPr>
              <w:pStyle w:val="a3"/>
              <w:autoSpaceDE w:val="0"/>
              <w:autoSpaceDN w:val="0"/>
              <w:adjustRightInd w:val="0"/>
              <w:ind w:left="34"/>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 xml:space="preserve">15 дней со дня  получения заявки; </w:t>
            </w:r>
          </w:p>
          <w:p w:rsidR="002C56E2" w:rsidRPr="008B2172" w:rsidRDefault="002C56E2" w:rsidP="00D26658">
            <w:pPr>
              <w:pStyle w:val="a3"/>
              <w:autoSpaceDE w:val="0"/>
              <w:autoSpaceDN w:val="0"/>
              <w:adjustRightInd w:val="0"/>
              <w:ind w:left="34"/>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 xml:space="preserve">В случае  отсутствия сведений  (документов) 30 дней </w:t>
            </w:r>
            <w:proofErr w:type="gramStart"/>
            <w:r w:rsidRPr="008B2172">
              <w:rPr>
                <w:rFonts w:ascii="Times New Roman" w:eastAsia="Times New Roman" w:hAnsi="Times New Roman" w:cs="Times New Roman"/>
                <w:lang w:eastAsia="ru-RU"/>
              </w:rPr>
              <w:t>с даты  получения</w:t>
            </w:r>
            <w:proofErr w:type="gramEnd"/>
            <w:r w:rsidRPr="008B2172">
              <w:rPr>
                <w:rFonts w:ascii="Times New Roman" w:eastAsia="Times New Roman" w:hAnsi="Times New Roman" w:cs="Times New Roman"/>
                <w:lang w:eastAsia="ru-RU"/>
              </w:rPr>
              <w:t xml:space="preserve"> недостающих сведений</w:t>
            </w:r>
          </w:p>
        </w:tc>
        <w:tc>
          <w:tcPr>
            <w:tcW w:w="980" w:type="pct"/>
          </w:tcPr>
          <w:p w:rsidR="002C56E2" w:rsidRPr="008B2172" w:rsidRDefault="008F36C7" w:rsidP="008F36C7">
            <w:pPr>
              <w:autoSpaceDE w:val="0"/>
              <w:autoSpaceDN w:val="0"/>
              <w:adjustRightInd w:val="0"/>
              <w:ind w:left="-16" w:hanging="16"/>
              <w:jc w:val="both"/>
              <w:rPr>
                <w:rFonts w:ascii="Times New Roman" w:eastAsia="Times New Roman" w:hAnsi="Times New Roman" w:cs="Times New Roman"/>
                <w:lang w:eastAsia="ru-RU"/>
              </w:rPr>
            </w:pPr>
            <w:r>
              <w:rPr>
                <w:rFonts w:ascii="Times New Roman" w:hAnsi="Times New Roman" w:cs="Times New Roman"/>
              </w:rPr>
              <w:t>П.</w:t>
            </w:r>
            <w:r w:rsidR="002C56E2" w:rsidRPr="008B2172">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86"/>
        </w:trPr>
        <w:tc>
          <w:tcPr>
            <w:tcW w:w="170" w:type="pct"/>
            <w:vMerge/>
          </w:tcPr>
          <w:p w:rsidR="002C56E2" w:rsidRPr="008B2172" w:rsidRDefault="002C56E2" w:rsidP="00D26658">
            <w:pPr>
              <w:jc w:val="both"/>
              <w:rPr>
                <w:rFonts w:ascii="Times New Roman" w:eastAsia="Times New Roman" w:hAnsi="Times New Roman" w:cs="Times New Roman"/>
                <w:lang w:eastAsia="ru-RU"/>
              </w:rPr>
            </w:pPr>
          </w:p>
        </w:tc>
        <w:tc>
          <w:tcPr>
            <w:tcW w:w="782" w:type="pct"/>
            <w:vMerge/>
          </w:tcPr>
          <w:p w:rsidR="002C56E2" w:rsidRPr="008B2172" w:rsidRDefault="002C56E2" w:rsidP="00D26658">
            <w:pPr>
              <w:autoSpaceDE w:val="0"/>
              <w:autoSpaceDN w:val="0"/>
              <w:adjustRightInd w:val="0"/>
              <w:jc w:val="both"/>
              <w:rPr>
                <w:rFonts w:ascii="Times New Roman" w:hAnsi="Times New Roman" w:cs="Times New Roman"/>
              </w:rPr>
            </w:pPr>
          </w:p>
        </w:tc>
        <w:tc>
          <w:tcPr>
            <w:tcW w:w="749" w:type="pct"/>
            <w:vMerge/>
          </w:tcPr>
          <w:p w:rsidR="002C56E2" w:rsidRPr="008B2172" w:rsidRDefault="002C56E2" w:rsidP="00D26658">
            <w:pPr>
              <w:autoSpaceDE w:val="0"/>
              <w:autoSpaceDN w:val="0"/>
              <w:adjustRightInd w:val="0"/>
              <w:rPr>
                <w:rFonts w:ascii="Times New Roman" w:eastAsia="Times New Roman" w:hAnsi="Times New Roman" w:cs="Times New Roman"/>
                <w:lang w:eastAsia="ru-RU"/>
              </w:rPr>
            </w:pPr>
          </w:p>
        </w:tc>
        <w:tc>
          <w:tcPr>
            <w:tcW w:w="899" w:type="pct"/>
          </w:tcPr>
          <w:p w:rsidR="002C56E2" w:rsidRPr="008B2172" w:rsidRDefault="002C56E2" w:rsidP="0021694B">
            <w:pPr>
              <w:autoSpaceDE w:val="0"/>
              <w:autoSpaceDN w:val="0"/>
              <w:adjustRightInd w:val="0"/>
              <w:jc w:val="both"/>
              <w:rPr>
                <w:rFonts w:ascii="Times New Roman" w:eastAsia="Times New Roman" w:hAnsi="Times New Roman" w:cs="Times New Roman"/>
                <w:b/>
                <w:bCs/>
                <w:lang w:eastAsia="ru-RU"/>
              </w:rPr>
            </w:pPr>
            <w:r w:rsidRPr="008B2172">
              <w:rPr>
                <w:rFonts w:ascii="Times New Roman" w:eastAsia="Times New Roman" w:hAnsi="Times New Roman" w:cs="Times New Roman"/>
                <w:b/>
                <w:bCs/>
                <w:lang w:eastAsia="ru-RU"/>
              </w:rPr>
              <w:t>2.2</w:t>
            </w:r>
            <w:r w:rsidRPr="008B2172">
              <w:rPr>
                <w:rFonts w:ascii="Times New Roman" w:eastAsia="Times New Roman" w:hAnsi="Times New Roman" w:cs="Times New Roman"/>
                <w:lang w:eastAsia="ru-RU"/>
              </w:rPr>
              <w:t>. П</w:t>
            </w:r>
            <w:r w:rsidRPr="008B2172">
              <w:rPr>
                <w:rFonts w:ascii="Times New Roman" w:hAnsi="Times New Roman" w:cs="Times New Roman"/>
              </w:rPr>
              <w:t xml:space="preserve">одписание заявителем двух  экземпляров проекта договора и направление    одного  экземпляра </w:t>
            </w:r>
            <w:r w:rsidR="0021694B">
              <w:rPr>
                <w:rFonts w:ascii="Times New Roman" w:hAnsi="Times New Roman" w:cs="Times New Roman"/>
              </w:rPr>
              <w:t xml:space="preserve">в адрес </w:t>
            </w:r>
            <w:r w:rsidRPr="008B2172">
              <w:rPr>
                <w:rFonts w:ascii="Times New Roman" w:hAnsi="Times New Roman" w:cs="Times New Roman"/>
              </w:rPr>
              <w:t>сетевой организации с приложением к нему документов, подтверждающих полномочия лица, подписавшего такой договор</w:t>
            </w:r>
          </w:p>
        </w:tc>
        <w:tc>
          <w:tcPr>
            <w:tcW w:w="798" w:type="pct"/>
          </w:tcPr>
          <w:p w:rsidR="002C56E2" w:rsidRPr="008B2172" w:rsidRDefault="002C56E2" w:rsidP="00D26658">
            <w:pPr>
              <w:autoSpaceDE w:val="0"/>
              <w:autoSpaceDN w:val="0"/>
              <w:adjustRightInd w:val="0"/>
              <w:rPr>
                <w:rFonts w:ascii="Times New Roman" w:eastAsia="Times New Roman" w:hAnsi="Times New Roman" w:cs="Times New Roman"/>
                <w:lang w:eastAsia="ru-RU"/>
              </w:rPr>
            </w:pPr>
          </w:p>
        </w:tc>
        <w:tc>
          <w:tcPr>
            <w:tcW w:w="622" w:type="pct"/>
          </w:tcPr>
          <w:p w:rsidR="002C56E2" w:rsidRPr="008B2172" w:rsidRDefault="002C56E2" w:rsidP="00D26658">
            <w:pPr>
              <w:pStyle w:val="a3"/>
              <w:autoSpaceDE w:val="0"/>
              <w:autoSpaceDN w:val="0"/>
              <w:adjustRightInd w:val="0"/>
              <w:ind w:left="34"/>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30 дней со  дня получения заявителем проекта договора.</w:t>
            </w:r>
          </w:p>
          <w:p w:rsidR="002C56E2" w:rsidRPr="008B2172" w:rsidRDefault="002C56E2" w:rsidP="00D26658">
            <w:pPr>
              <w:pStyle w:val="a3"/>
              <w:autoSpaceDE w:val="0"/>
              <w:autoSpaceDN w:val="0"/>
              <w:adjustRightInd w:val="0"/>
              <w:ind w:left="34"/>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 xml:space="preserve">В случае </w:t>
            </w:r>
            <w:proofErr w:type="spellStart"/>
            <w:r w:rsidRPr="008B2172">
              <w:rPr>
                <w:rFonts w:ascii="Times New Roman" w:eastAsia="Times New Roman" w:hAnsi="Times New Roman" w:cs="Times New Roman"/>
                <w:lang w:eastAsia="ru-RU"/>
              </w:rPr>
              <w:t>ненаправления</w:t>
            </w:r>
            <w:proofErr w:type="spellEnd"/>
            <w:r w:rsidRPr="008B2172">
              <w:rPr>
                <w:rFonts w:ascii="Times New Roman" w:eastAsia="Times New Roman" w:hAnsi="Times New Roman" w:cs="Times New Roman"/>
                <w:lang w:eastAsia="ru-RU"/>
              </w:rPr>
              <w:t xml:space="preserve">  подписанного проекта договора  либо мотивированного отказа от его подписания через 60 дней  –  заявка аннулируется.</w:t>
            </w:r>
          </w:p>
        </w:tc>
        <w:tc>
          <w:tcPr>
            <w:tcW w:w="980" w:type="pct"/>
          </w:tcPr>
          <w:p w:rsidR="002C56E2" w:rsidRPr="008B2172" w:rsidRDefault="008F36C7" w:rsidP="008F36C7">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2C56E2" w:rsidRPr="008B2172">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86"/>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jc w:val="both"/>
              <w:rPr>
                <w:rFonts w:ascii="Times New Roman" w:hAnsi="Times New Roman" w:cs="Times New Roman"/>
              </w:rPr>
            </w:pPr>
          </w:p>
        </w:tc>
        <w:tc>
          <w:tcPr>
            <w:tcW w:w="749" w:type="pct"/>
            <w:vMerge/>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899" w:type="pct"/>
          </w:tcPr>
          <w:p w:rsidR="00D26658" w:rsidRPr="008B2172" w:rsidRDefault="00D26658" w:rsidP="0021694B">
            <w:pPr>
              <w:autoSpaceDE w:val="0"/>
              <w:autoSpaceDN w:val="0"/>
              <w:adjustRightInd w:val="0"/>
              <w:jc w:val="both"/>
              <w:rPr>
                <w:rFonts w:ascii="Times New Roman" w:eastAsia="Times New Roman" w:hAnsi="Times New Roman" w:cs="Times New Roman"/>
                <w:b/>
                <w:bCs/>
                <w:lang w:eastAsia="ru-RU"/>
              </w:rPr>
            </w:pPr>
            <w:r w:rsidRPr="008B2172">
              <w:rPr>
                <w:rFonts w:ascii="Times New Roman" w:eastAsia="Times New Roman" w:hAnsi="Times New Roman" w:cs="Times New Roman"/>
                <w:b/>
                <w:bCs/>
                <w:lang w:eastAsia="ru-RU"/>
              </w:rPr>
              <w:t xml:space="preserve">2.3 </w:t>
            </w:r>
            <w:r w:rsidRPr="008B2172">
              <w:rPr>
                <w:rFonts w:ascii="Times New Roman" w:eastAsia="Times New Roman" w:hAnsi="Times New Roman" w:cs="Times New Roman"/>
                <w:lang w:eastAsia="ru-RU"/>
              </w:rPr>
              <w:t xml:space="preserve">Направление  сетевой организацией откорректированного проекта договора </w:t>
            </w:r>
            <w:proofErr w:type="gramStart"/>
            <w:r w:rsidRPr="008B2172">
              <w:rPr>
                <w:rFonts w:ascii="Times New Roman" w:eastAsia="Times New Roman" w:hAnsi="Times New Roman" w:cs="Times New Roman"/>
                <w:lang w:eastAsia="ru-RU"/>
              </w:rPr>
              <w:t>об осуществлении технологического присоединения  с  техническими условиями вследствие получения от заявителя мотивированного отказа от подписания</w:t>
            </w:r>
            <w:proofErr w:type="gramEnd"/>
            <w:r w:rsidRPr="008B2172">
              <w:rPr>
                <w:rFonts w:ascii="Times New Roman" w:eastAsia="Times New Roman" w:hAnsi="Times New Roman" w:cs="Times New Roman"/>
                <w:lang w:eastAsia="ru-RU"/>
              </w:rPr>
              <w:t xml:space="preserve"> проекта договора</w:t>
            </w:r>
          </w:p>
        </w:tc>
        <w:tc>
          <w:tcPr>
            <w:tcW w:w="798" w:type="pct"/>
          </w:tcPr>
          <w:p w:rsidR="00D26658" w:rsidRPr="008B2172" w:rsidRDefault="00D26658" w:rsidP="00A02673">
            <w:pPr>
              <w:autoSpaceDE w:val="0"/>
              <w:autoSpaceDN w:val="0"/>
              <w:adjustRightInd w:val="0"/>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Письменная форма проекта договора, подписанного со стороны сетевой организации, направляется способом</w:t>
            </w:r>
            <w:r w:rsidRPr="008B2172">
              <w:rPr>
                <w:rFonts w:ascii="Times New Roman" w:hAnsi="Times New Roman" w:cs="Times New Roman"/>
              </w:rPr>
              <w:t>, позволяющим подтвердить факт получения</w:t>
            </w:r>
            <w:r w:rsidR="00A02673" w:rsidRPr="008B2172">
              <w:rPr>
                <w:rFonts w:ascii="Times New Roman" w:hAnsi="Times New Roman" w:cs="Times New Roman"/>
              </w:rPr>
              <w:t>.</w:t>
            </w:r>
          </w:p>
        </w:tc>
        <w:tc>
          <w:tcPr>
            <w:tcW w:w="622" w:type="pct"/>
          </w:tcPr>
          <w:p w:rsidR="00D26658" w:rsidRPr="008B2172" w:rsidRDefault="00D26658" w:rsidP="008B2172">
            <w:pPr>
              <w:pStyle w:val="a3"/>
              <w:autoSpaceDE w:val="0"/>
              <w:autoSpaceDN w:val="0"/>
              <w:adjustRightInd w:val="0"/>
              <w:ind w:left="34"/>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 xml:space="preserve">5 рабочих дней </w:t>
            </w:r>
            <w:proofErr w:type="gramStart"/>
            <w:r w:rsidRPr="008B2172">
              <w:rPr>
                <w:rFonts w:ascii="Times New Roman" w:eastAsia="Times New Roman" w:hAnsi="Times New Roman" w:cs="Times New Roman"/>
                <w:lang w:eastAsia="ru-RU"/>
              </w:rPr>
              <w:t>с даты получения от заявителя мотивированного требования о приведении проекта догово</w:t>
            </w:r>
            <w:r w:rsidR="0021694B">
              <w:rPr>
                <w:rFonts w:ascii="Times New Roman" w:eastAsia="Times New Roman" w:hAnsi="Times New Roman" w:cs="Times New Roman"/>
                <w:lang w:eastAsia="ru-RU"/>
              </w:rPr>
              <w:t>ра в соответствие с Правилами</w:t>
            </w:r>
            <w:proofErr w:type="gramEnd"/>
          </w:p>
        </w:tc>
        <w:tc>
          <w:tcPr>
            <w:tcW w:w="980" w:type="pct"/>
          </w:tcPr>
          <w:p w:rsidR="00D26658" w:rsidRPr="008B2172" w:rsidRDefault="0021694B" w:rsidP="0021694B">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D26658" w:rsidRPr="008B2172">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val="restart"/>
          </w:tcPr>
          <w:p w:rsidR="00D26658" w:rsidRPr="008B2172" w:rsidRDefault="00D26658" w:rsidP="00D26658">
            <w:pPr>
              <w:jc w:val="both"/>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3</w:t>
            </w:r>
          </w:p>
        </w:tc>
        <w:tc>
          <w:tcPr>
            <w:tcW w:w="782" w:type="pct"/>
            <w:vMerge w:val="restart"/>
          </w:tcPr>
          <w:p w:rsidR="00D26658" w:rsidRPr="008B2172" w:rsidRDefault="00D26658" w:rsidP="0021694B">
            <w:pPr>
              <w:autoSpaceDE w:val="0"/>
              <w:autoSpaceDN w:val="0"/>
              <w:adjustRightInd w:val="0"/>
              <w:jc w:val="both"/>
              <w:rPr>
                <w:rFonts w:ascii="Times New Roman" w:eastAsia="Times New Roman" w:hAnsi="Times New Roman" w:cs="Times New Roman"/>
                <w:lang w:eastAsia="ru-RU"/>
              </w:rPr>
            </w:pPr>
            <w:r w:rsidRPr="008B2172">
              <w:rPr>
                <w:rFonts w:ascii="Times New Roman" w:hAnsi="Times New Roman" w:cs="Times New Roman"/>
              </w:rPr>
              <w:t>Выполнение сторонами мероприятий по технологическому присоединению</w:t>
            </w:r>
          </w:p>
        </w:tc>
        <w:tc>
          <w:tcPr>
            <w:tcW w:w="749" w:type="pct"/>
            <w:vMerge w:val="restart"/>
          </w:tcPr>
          <w:p w:rsidR="00D26658" w:rsidRPr="008B2172" w:rsidRDefault="00D26658" w:rsidP="00D26658">
            <w:pPr>
              <w:autoSpaceDE w:val="0"/>
              <w:autoSpaceDN w:val="0"/>
              <w:adjustRightInd w:val="0"/>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Заключенный договор об осуществлении технологического присоединения</w:t>
            </w:r>
          </w:p>
        </w:tc>
        <w:tc>
          <w:tcPr>
            <w:tcW w:w="899" w:type="pct"/>
          </w:tcPr>
          <w:p w:rsidR="00D26658" w:rsidRPr="008B2172" w:rsidRDefault="00D26658" w:rsidP="00D26658">
            <w:pPr>
              <w:autoSpaceDE w:val="0"/>
              <w:autoSpaceDN w:val="0"/>
              <w:adjustRightInd w:val="0"/>
              <w:jc w:val="both"/>
              <w:rPr>
                <w:rFonts w:ascii="Times New Roman" w:eastAsia="Times New Roman" w:hAnsi="Times New Roman" w:cs="Times New Roman"/>
                <w:lang w:eastAsia="ru-RU"/>
              </w:rPr>
            </w:pPr>
            <w:r w:rsidRPr="008B2172">
              <w:rPr>
                <w:rFonts w:ascii="Times New Roman" w:eastAsia="Times New Roman" w:hAnsi="Times New Roman" w:cs="Times New Roman"/>
                <w:b/>
                <w:bCs/>
                <w:lang w:eastAsia="ru-RU"/>
              </w:rPr>
              <w:t>3.1</w:t>
            </w:r>
            <w:r w:rsidRPr="008B2172">
              <w:rPr>
                <w:rFonts w:ascii="Times New Roman" w:eastAsia="Times New Roman" w:hAnsi="Times New Roman" w:cs="Times New Roman"/>
                <w:lang w:eastAsia="ru-RU"/>
              </w:rPr>
              <w:t>. Оплата услуг по договору об осуществлении технологического присоединения</w:t>
            </w:r>
          </w:p>
        </w:tc>
        <w:tc>
          <w:tcPr>
            <w:tcW w:w="798" w:type="pct"/>
          </w:tcPr>
          <w:p w:rsidR="00D26658" w:rsidRPr="008B2172" w:rsidRDefault="00D26658" w:rsidP="00D26658">
            <w:pPr>
              <w:autoSpaceDE w:val="0"/>
              <w:autoSpaceDN w:val="0"/>
              <w:adjustRightInd w:val="0"/>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w:t>
            </w: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соответствии с условиями договора</w:t>
            </w:r>
          </w:p>
        </w:tc>
        <w:tc>
          <w:tcPr>
            <w:tcW w:w="980" w:type="pct"/>
            <w:vMerge w:val="restart"/>
          </w:tcPr>
          <w:p w:rsidR="00D26658" w:rsidRPr="008B2172" w:rsidRDefault="0021694B" w:rsidP="0021694B">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D26658" w:rsidRPr="008B2172">
              <w:rPr>
                <w:rFonts w:ascii="Times New Roman" w:hAnsi="Times New Roman" w:cs="Times New Roman"/>
              </w:rPr>
              <w:t>15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jc w:val="both"/>
              <w:rPr>
                <w:rFonts w:ascii="Times New Roman" w:hAnsi="Times New Roman" w:cs="Times New Roman"/>
              </w:rPr>
            </w:pPr>
          </w:p>
        </w:tc>
        <w:tc>
          <w:tcPr>
            <w:tcW w:w="749" w:type="pct"/>
            <w:vMerge/>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899" w:type="pct"/>
          </w:tcPr>
          <w:p w:rsidR="00D26658" w:rsidRPr="008B2172" w:rsidRDefault="00D26658" w:rsidP="00D26658">
            <w:pPr>
              <w:autoSpaceDE w:val="0"/>
              <w:autoSpaceDN w:val="0"/>
              <w:adjustRightInd w:val="0"/>
              <w:jc w:val="both"/>
              <w:rPr>
                <w:rFonts w:ascii="Times New Roman" w:eastAsia="Times New Roman" w:hAnsi="Times New Roman" w:cs="Times New Roman"/>
                <w:lang w:eastAsia="ru-RU"/>
              </w:rPr>
            </w:pPr>
            <w:r w:rsidRPr="008B2172">
              <w:rPr>
                <w:rFonts w:ascii="Times New Roman" w:eastAsia="Times New Roman" w:hAnsi="Times New Roman" w:cs="Times New Roman"/>
                <w:b/>
                <w:bCs/>
                <w:lang w:eastAsia="ru-RU"/>
              </w:rPr>
              <w:t>3.2</w:t>
            </w:r>
            <w:r w:rsidRPr="008B2172">
              <w:rPr>
                <w:rFonts w:ascii="Times New Roman" w:eastAsia="Times New Roman" w:hAnsi="Times New Roman" w:cs="Times New Roman"/>
                <w:lang w:eastAsia="ru-RU"/>
              </w:rPr>
              <w:t>. </w:t>
            </w:r>
            <w:r w:rsidRPr="008B2172">
              <w:rPr>
                <w:rFonts w:ascii="Times New Roman" w:hAnsi="Times New Roman" w:cs="Times New Roman"/>
              </w:rPr>
              <w:t>Выполнение сетевой организацией мероприятий, предусмотренных договором</w:t>
            </w:r>
          </w:p>
        </w:tc>
        <w:tc>
          <w:tcPr>
            <w:tcW w:w="798" w:type="pct"/>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соответствии с условиями договора</w:t>
            </w:r>
          </w:p>
        </w:tc>
        <w:tc>
          <w:tcPr>
            <w:tcW w:w="980" w:type="pct"/>
            <w:vMerge/>
          </w:tcPr>
          <w:p w:rsidR="00D26658" w:rsidRPr="008B2172" w:rsidRDefault="00D26658" w:rsidP="00D26658">
            <w:pPr>
              <w:autoSpaceDE w:val="0"/>
              <w:autoSpaceDN w:val="0"/>
              <w:adjustRightInd w:val="0"/>
              <w:ind w:left="-16" w:hanging="16"/>
              <w:jc w:val="both"/>
              <w:rPr>
                <w:rFonts w:ascii="Times New Roman" w:hAnsi="Times New Roman" w:cs="Times New Roman"/>
              </w:rPr>
            </w:pP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jc w:val="both"/>
              <w:rPr>
                <w:rFonts w:ascii="Times New Roman" w:hAnsi="Times New Roman" w:cs="Times New Roman"/>
              </w:rPr>
            </w:pPr>
          </w:p>
        </w:tc>
        <w:tc>
          <w:tcPr>
            <w:tcW w:w="749" w:type="pct"/>
            <w:vMerge/>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899" w:type="pct"/>
          </w:tcPr>
          <w:p w:rsidR="00D26658" w:rsidRPr="008B2172" w:rsidRDefault="00D26658" w:rsidP="00D26658">
            <w:pPr>
              <w:autoSpaceDE w:val="0"/>
              <w:autoSpaceDN w:val="0"/>
              <w:adjustRightInd w:val="0"/>
              <w:jc w:val="both"/>
              <w:rPr>
                <w:rFonts w:ascii="Times New Roman" w:eastAsia="Times New Roman" w:hAnsi="Times New Roman" w:cs="Times New Roman"/>
                <w:lang w:eastAsia="ru-RU"/>
              </w:rPr>
            </w:pPr>
            <w:r w:rsidRPr="008B2172">
              <w:rPr>
                <w:rFonts w:ascii="Times New Roman" w:eastAsia="Times New Roman" w:hAnsi="Times New Roman" w:cs="Times New Roman"/>
                <w:b/>
                <w:bCs/>
                <w:lang w:eastAsia="ru-RU"/>
              </w:rPr>
              <w:t>3.3</w:t>
            </w:r>
            <w:r w:rsidRPr="008B2172">
              <w:rPr>
                <w:rFonts w:ascii="Times New Roman" w:eastAsia="Times New Roman" w:hAnsi="Times New Roman" w:cs="Times New Roman"/>
                <w:lang w:eastAsia="ru-RU"/>
              </w:rPr>
              <w:t>. </w:t>
            </w:r>
            <w:r w:rsidRPr="008B2172">
              <w:rPr>
                <w:rFonts w:ascii="Times New Roman" w:hAnsi="Times New Roman" w:cs="Times New Roman"/>
              </w:rPr>
              <w:t>Выполнение заявителем мероприятий, предусмотренных договором</w:t>
            </w:r>
          </w:p>
        </w:tc>
        <w:tc>
          <w:tcPr>
            <w:tcW w:w="798" w:type="pct"/>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соответствии с условиями договора</w:t>
            </w:r>
          </w:p>
        </w:tc>
        <w:tc>
          <w:tcPr>
            <w:tcW w:w="980" w:type="pct"/>
            <w:vMerge/>
          </w:tcPr>
          <w:p w:rsidR="00D26658" w:rsidRPr="008B2172" w:rsidRDefault="00D26658" w:rsidP="00D26658">
            <w:pPr>
              <w:autoSpaceDE w:val="0"/>
              <w:autoSpaceDN w:val="0"/>
              <w:adjustRightInd w:val="0"/>
              <w:ind w:left="-16" w:hanging="16"/>
              <w:jc w:val="both"/>
              <w:rPr>
                <w:rFonts w:ascii="Times New Roman" w:eastAsia="Times New Roman" w:hAnsi="Times New Roman" w:cs="Times New Roman"/>
                <w:lang w:eastAsia="ru-RU"/>
              </w:rPr>
            </w:pP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jc w:val="both"/>
              <w:rPr>
                <w:rFonts w:ascii="Times New Roman" w:hAnsi="Times New Roman" w:cs="Times New Roman"/>
              </w:rPr>
            </w:pPr>
          </w:p>
        </w:tc>
        <w:tc>
          <w:tcPr>
            <w:tcW w:w="749" w:type="pct"/>
            <w:vMerge/>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899" w:type="pct"/>
          </w:tcPr>
          <w:p w:rsidR="00D26658" w:rsidRPr="008B2172" w:rsidRDefault="00D26658" w:rsidP="00D26658">
            <w:pPr>
              <w:autoSpaceDE w:val="0"/>
              <w:autoSpaceDN w:val="0"/>
              <w:adjustRightInd w:val="0"/>
              <w:jc w:val="both"/>
              <w:rPr>
                <w:rFonts w:ascii="Times New Roman" w:eastAsia="Times New Roman" w:hAnsi="Times New Roman" w:cs="Times New Roman"/>
                <w:b/>
                <w:bCs/>
                <w:lang w:eastAsia="ru-RU"/>
              </w:rPr>
            </w:pPr>
            <w:r w:rsidRPr="008B2172">
              <w:rPr>
                <w:rFonts w:ascii="Times New Roman" w:eastAsia="Times New Roman" w:hAnsi="Times New Roman" w:cs="Times New Roman"/>
                <w:b/>
                <w:bCs/>
                <w:lang w:eastAsia="ru-RU"/>
              </w:rPr>
              <w:t>3.4</w:t>
            </w:r>
            <w:r w:rsidRPr="008B2172">
              <w:rPr>
                <w:rFonts w:ascii="Times New Roman" w:eastAsia="Times New Roman" w:hAnsi="Times New Roman" w:cs="Times New Roman"/>
                <w:lang w:eastAsia="ru-RU"/>
              </w:rPr>
              <w:t>.</w:t>
            </w:r>
            <w:r w:rsidRPr="008B2172">
              <w:rPr>
                <w:rFonts w:ascii="Times New Roman" w:hAnsi="Times New Roman" w:cs="Times New Roman"/>
              </w:rPr>
              <w:t xml:space="preserve">Направление уведомления заявителем сетевой организации о выполнении технических условий с </w:t>
            </w:r>
            <w:r w:rsidR="0021694B">
              <w:rPr>
                <w:rFonts w:ascii="Times New Roman" w:hAnsi="Times New Roman" w:cs="Times New Roman"/>
              </w:rPr>
              <w:t>приложением необходимых</w:t>
            </w:r>
            <w:r w:rsidRPr="008B2172">
              <w:rPr>
                <w:rFonts w:ascii="Times New Roman" w:hAnsi="Times New Roman" w:cs="Times New Roman"/>
              </w:rPr>
              <w:t xml:space="preserve"> документов</w:t>
            </w:r>
          </w:p>
          <w:p w:rsidR="00D26658" w:rsidRPr="008B2172" w:rsidRDefault="00D26658" w:rsidP="00D26658">
            <w:pPr>
              <w:autoSpaceDE w:val="0"/>
              <w:autoSpaceDN w:val="0"/>
              <w:adjustRightInd w:val="0"/>
              <w:jc w:val="both"/>
              <w:rPr>
                <w:rFonts w:ascii="Times New Roman" w:eastAsia="Times New Roman" w:hAnsi="Times New Roman" w:cs="Times New Roman"/>
                <w:b/>
                <w:bCs/>
                <w:lang w:eastAsia="ru-RU"/>
              </w:rPr>
            </w:pPr>
          </w:p>
        </w:tc>
        <w:tc>
          <w:tcPr>
            <w:tcW w:w="798"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Письменное уведомление о выполнении технических условий с приложением документов:</w:t>
            </w:r>
          </w:p>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а) копии сертификатов соответствия на электрооборудование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документы, содержащие информацию о результатах проведения пусконаладочных работ, приемо-сдаточных и иных испытаний;</w:t>
            </w:r>
          </w:p>
          <w:p w:rsidR="00D26658" w:rsidRPr="008B2172" w:rsidRDefault="00D26658" w:rsidP="00D26658">
            <w:pPr>
              <w:autoSpaceDE w:val="0"/>
              <w:autoSpaceDN w:val="0"/>
              <w:adjustRightInd w:val="0"/>
              <w:jc w:val="both"/>
              <w:rPr>
                <w:rFonts w:ascii="Times New Roman" w:eastAsia="Times New Roman" w:hAnsi="Times New Roman" w:cs="Times New Roman"/>
                <w:lang w:eastAsia="ru-RU"/>
              </w:rPr>
            </w:pPr>
            <w:r w:rsidRPr="008B2172">
              <w:rPr>
                <w:rFonts w:ascii="Times New Roman" w:hAnsi="Times New Roman" w:cs="Times New Roman"/>
              </w:rPr>
              <w:t xml:space="preserve">г) нормальные (временные нормальные) схемы </w:t>
            </w:r>
            <w:r w:rsidRPr="008B2172">
              <w:rPr>
                <w:rFonts w:ascii="Times New Roman" w:hAnsi="Times New Roman" w:cs="Times New Roman"/>
              </w:rPr>
              <w:lastRenderedPageBreak/>
              <w:t>электрических соединений объекта электроэнергетики</w:t>
            </w:r>
            <w:r w:rsidRPr="008B2172">
              <w:rPr>
                <w:rStyle w:val="ae"/>
                <w:rFonts w:ascii="Times New Roman" w:hAnsi="Times New Roman" w:cs="Times New Roman"/>
              </w:rPr>
              <w:footnoteReference w:id="3"/>
            </w: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lastRenderedPageBreak/>
              <w:t>После выполнения технических условий</w:t>
            </w:r>
          </w:p>
        </w:tc>
        <w:tc>
          <w:tcPr>
            <w:tcW w:w="980" w:type="pct"/>
          </w:tcPr>
          <w:p w:rsidR="00D26658" w:rsidRPr="008B2172" w:rsidRDefault="0021694B" w:rsidP="0021694B">
            <w:pPr>
              <w:autoSpaceDE w:val="0"/>
              <w:autoSpaceDN w:val="0"/>
              <w:adjustRightInd w:val="0"/>
              <w:ind w:left="-16" w:hanging="16"/>
              <w:jc w:val="both"/>
              <w:rPr>
                <w:rFonts w:ascii="Times New Roman" w:eastAsia="Times New Roman" w:hAnsi="Times New Roman" w:cs="Times New Roman"/>
                <w:lang w:eastAsia="ru-RU"/>
              </w:rPr>
            </w:pPr>
            <w:r>
              <w:rPr>
                <w:rFonts w:ascii="Times New Roman" w:hAnsi="Times New Roman" w:cs="Times New Roman"/>
              </w:rPr>
              <w:t>П.</w:t>
            </w:r>
            <w:r w:rsidR="00D26658" w:rsidRPr="008B2172">
              <w:rPr>
                <w:rFonts w:ascii="Times New Roman" w:hAnsi="Times New Roman" w:cs="Times New Roman"/>
              </w:rPr>
              <w:t>85,86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val="restart"/>
          </w:tcPr>
          <w:p w:rsidR="00D26658" w:rsidRPr="008B2172" w:rsidRDefault="00D26658" w:rsidP="00D26658">
            <w:pPr>
              <w:jc w:val="both"/>
              <w:rPr>
                <w:rFonts w:ascii="Times New Roman" w:eastAsia="Times New Roman" w:hAnsi="Times New Roman" w:cs="Times New Roman"/>
                <w:lang w:eastAsia="ru-RU"/>
              </w:rPr>
            </w:pPr>
            <w:r w:rsidRPr="008B2172">
              <w:rPr>
                <w:rFonts w:ascii="Times New Roman" w:eastAsia="Times New Roman" w:hAnsi="Times New Roman" w:cs="Times New Roman"/>
                <w:lang w:eastAsia="ru-RU"/>
              </w:rPr>
              <w:lastRenderedPageBreak/>
              <w:t>4</w:t>
            </w:r>
          </w:p>
        </w:tc>
        <w:tc>
          <w:tcPr>
            <w:tcW w:w="782" w:type="pct"/>
            <w:vMerge w:val="restart"/>
          </w:tcPr>
          <w:p w:rsidR="00D26658" w:rsidRPr="008B2172" w:rsidRDefault="00D26658" w:rsidP="00D26658">
            <w:pPr>
              <w:autoSpaceDE w:val="0"/>
              <w:autoSpaceDN w:val="0"/>
              <w:adjustRightInd w:val="0"/>
              <w:rPr>
                <w:rFonts w:ascii="Times New Roman" w:hAnsi="Times New Roman" w:cs="Times New Roman"/>
              </w:rPr>
            </w:pPr>
            <w:r w:rsidRPr="008B2172">
              <w:rPr>
                <w:rFonts w:ascii="Times New Roman" w:hAnsi="Times New Roman" w:cs="Times New Roman"/>
              </w:rPr>
              <w:t>Проверка выполнения технических условий</w:t>
            </w:r>
          </w:p>
        </w:tc>
        <w:tc>
          <w:tcPr>
            <w:tcW w:w="749" w:type="pct"/>
          </w:tcPr>
          <w:p w:rsidR="00D26658" w:rsidRPr="008B2172" w:rsidRDefault="00D26658" w:rsidP="00D26658">
            <w:pPr>
              <w:autoSpaceDE w:val="0"/>
              <w:autoSpaceDN w:val="0"/>
              <w:adjustRightInd w:val="0"/>
              <w:rPr>
                <w:rFonts w:ascii="Times New Roman" w:eastAsia="Times New Roman" w:hAnsi="Times New Roman" w:cs="Times New Roman"/>
                <w:lang w:eastAsia="ru-RU"/>
              </w:rPr>
            </w:pPr>
            <w:r w:rsidRPr="008B2172">
              <w:rPr>
                <w:rFonts w:ascii="Times New Roman" w:eastAsia="Times New Roman" w:hAnsi="Times New Roman" w:cs="Times New Roman"/>
                <w:lang w:eastAsia="ru-RU"/>
              </w:rPr>
              <w:t>Направление   заявителем</w:t>
            </w:r>
            <w:r w:rsidR="0021694B">
              <w:rPr>
                <w:rFonts w:ascii="Times New Roman" w:eastAsia="Times New Roman" w:hAnsi="Times New Roman" w:cs="Times New Roman"/>
                <w:lang w:eastAsia="ru-RU"/>
              </w:rPr>
              <w:t xml:space="preserve"> в адрес</w:t>
            </w:r>
            <w:r w:rsidRPr="008B2172">
              <w:rPr>
                <w:rFonts w:ascii="Times New Roman" w:eastAsia="Times New Roman" w:hAnsi="Times New Roman" w:cs="Times New Roman"/>
                <w:lang w:eastAsia="ru-RU"/>
              </w:rPr>
              <w:t xml:space="preserve"> сетевой организацией уведомления о выполнении технических условий</w:t>
            </w:r>
          </w:p>
        </w:tc>
        <w:tc>
          <w:tcPr>
            <w:tcW w:w="899" w:type="pct"/>
          </w:tcPr>
          <w:p w:rsidR="00D26658" w:rsidRPr="008B2172" w:rsidRDefault="00D26658" w:rsidP="00D26658">
            <w:pPr>
              <w:autoSpaceDE w:val="0"/>
              <w:autoSpaceDN w:val="0"/>
              <w:adjustRightInd w:val="0"/>
              <w:rPr>
                <w:rFonts w:ascii="Times New Roman" w:hAnsi="Times New Roman" w:cs="Times New Roman"/>
              </w:rPr>
            </w:pPr>
            <w:r w:rsidRPr="008B2172">
              <w:rPr>
                <w:rFonts w:ascii="Times New Roman" w:eastAsia="Times New Roman" w:hAnsi="Times New Roman" w:cs="Times New Roman"/>
                <w:b/>
                <w:bCs/>
                <w:lang w:eastAsia="ru-RU"/>
              </w:rPr>
              <w:t>4.1.</w:t>
            </w:r>
            <w:r w:rsidRPr="008B2172">
              <w:rPr>
                <w:rFonts w:ascii="Times New Roman" w:hAnsi="Times New Roman" w:cs="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98" w:type="pct"/>
          </w:tcPr>
          <w:p w:rsidR="00D26658" w:rsidRPr="008B2172" w:rsidRDefault="006F28BC" w:rsidP="00D26658">
            <w:pPr>
              <w:autoSpaceDE w:val="0"/>
              <w:autoSpaceDN w:val="0"/>
              <w:adjustRightInd w:val="0"/>
              <w:jc w:val="both"/>
              <w:rPr>
                <w:rFonts w:ascii="Times New Roman" w:hAnsi="Times New Roman" w:cs="Times New Roman"/>
              </w:rPr>
            </w:pPr>
            <w:hyperlink r:id="rId8" w:history="1">
              <w:r w:rsidR="00D26658" w:rsidRPr="008B2172">
                <w:rPr>
                  <w:rFonts w:ascii="Times New Roman" w:hAnsi="Times New Roman" w:cs="Times New Roman"/>
                </w:rPr>
                <w:t>Акт</w:t>
              </w:r>
            </w:hyperlink>
            <w:r w:rsidR="00D26658" w:rsidRPr="008B2172">
              <w:rPr>
                <w:rFonts w:ascii="Times New Roman" w:hAnsi="Times New Roman" w:cs="Times New Roman"/>
              </w:rPr>
              <w:t xml:space="preserve"> осмотра (обследования) электроустановки в письменной форме.</w:t>
            </w:r>
          </w:p>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При невыполнении требований технических условий сетевая организация в письменной форме уведомляет об этом заявителя. При осмотре электроустановок замечания указываются в акте осмотра (обследования) электроустановки</w:t>
            </w:r>
          </w:p>
        </w:tc>
        <w:tc>
          <w:tcPr>
            <w:tcW w:w="622" w:type="pct"/>
          </w:tcPr>
          <w:p w:rsidR="00D26658" w:rsidRPr="008B2172" w:rsidRDefault="00D26658" w:rsidP="00D26658">
            <w:pPr>
              <w:autoSpaceDE w:val="0"/>
              <w:autoSpaceDN w:val="0"/>
              <w:adjustRightInd w:val="0"/>
              <w:rPr>
                <w:rFonts w:ascii="Times New Roman" w:hAnsi="Times New Roman" w:cs="Times New Roman"/>
              </w:rPr>
            </w:pPr>
            <w:r w:rsidRPr="008B2172">
              <w:rPr>
                <w:rFonts w:ascii="Times New Roman" w:hAnsi="Times New Roman" w:cs="Times New Roman"/>
              </w:rPr>
              <w:t>в течение 10 дней со дня получения от заявителя документов</w:t>
            </w:r>
          </w:p>
        </w:tc>
        <w:tc>
          <w:tcPr>
            <w:tcW w:w="980" w:type="pct"/>
          </w:tcPr>
          <w:p w:rsidR="00D26658" w:rsidRPr="008B2172" w:rsidRDefault="0021694B" w:rsidP="0021694B">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D26658" w:rsidRPr="008B2172">
              <w:rPr>
                <w:rFonts w:ascii="Times New Roman" w:hAnsi="Times New Roman" w:cs="Times New Roman"/>
              </w:rPr>
              <w:t>83-89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rPr>
                <w:rFonts w:ascii="Times New Roman" w:hAnsi="Times New Roman" w:cs="Times New Roman"/>
              </w:rPr>
            </w:pPr>
          </w:p>
        </w:tc>
        <w:tc>
          <w:tcPr>
            <w:tcW w:w="749"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 xml:space="preserve">В случаях присоединения по третьей категории надежности (по одному источнику электроснабжения) к электрическим сетям классом напряжения до 10 кВ включительно </w:t>
            </w:r>
          </w:p>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899" w:type="pct"/>
          </w:tcPr>
          <w:p w:rsidR="00D26658" w:rsidRPr="008B2172" w:rsidRDefault="00D26658" w:rsidP="00D26658">
            <w:pPr>
              <w:autoSpaceDE w:val="0"/>
              <w:autoSpaceDN w:val="0"/>
              <w:adjustRightInd w:val="0"/>
              <w:rPr>
                <w:rFonts w:ascii="Times New Roman" w:eastAsia="Times New Roman" w:hAnsi="Times New Roman" w:cs="Times New Roman"/>
                <w:b/>
                <w:bCs/>
                <w:lang w:eastAsia="ru-RU"/>
              </w:rPr>
            </w:pPr>
            <w:r w:rsidRPr="008B2172">
              <w:rPr>
                <w:rFonts w:ascii="Times New Roman" w:eastAsia="Times New Roman" w:hAnsi="Times New Roman" w:cs="Times New Roman"/>
                <w:b/>
                <w:bCs/>
                <w:lang w:eastAsia="ru-RU"/>
              </w:rPr>
              <w:t>4.2.</w:t>
            </w:r>
            <w:r w:rsidRPr="008B2172">
              <w:rPr>
                <w:rFonts w:ascii="Times New Roman" w:hAnsi="Times New Roman" w:cs="Times New Roman"/>
              </w:rPr>
              <w:t xml:space="preserve"> Потребитель направляет в адрес органа федерального государственного энергетического надзора уведомление о проведении сетевой организацией осмотра (обследования) электроустановок заявителя, включая вводные распределительные </w:t>
            </w:r>
            <w:r w:rsidRPr="008B2172">
              <w:rPr>
                <w:rFonts w:ascii="Times New Roman" w:hAnsi="Times New Roman" w:cs="Times New Roman"/>
              </w:rPr>
              <w:lastRenderedPageBreak/>
              <w:t>устройства</w:t>
            </w:r>
          </w:p>
        </w:tc>
        <w:tc>
          <w:tcPr>
            <w:tcW w:w="798"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lastRenderedPageBreak/>
              <w:t>Письменное уведомление  способом, позволяющим установить дату отправки и получения уведомления</w:t>
            </w:r>
          </w:p>
          <w:p w:rsidR="00D26658" w:rsidRPr="008B2172" w:rsidRDefault="00D26658" w:rsidP="00D26658">
            <w:pPr>
              <w:autoSpaceDE w:val="0"/>
              <w:autoSpaceDN w:val="0"/>
              <w:adjustRightInd w:val="0"/>
              <w:jc w:val="both"/>
            </w:pP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течение 5 дней со дня оформления акта осмотра (обследования) электроустановок заявителя</w:t>
            </w:r>
          </w:p>
        </w:tc>
        <w:tc>
          <w:tcPr>
            <w:tcW w:w="980" w:type="pct"/>
          </w:tcPr>
          <w:p w:rsidR="00D26658" w:rsidRPr="008B2172" w:rsidRDefault="0021694B" w:rsidP="0021694B">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D26658" w:rsidRPr="008B2172">
              <w:rPr>
                <w:rFonts w:ascii="Times New Roman" w:hAnsi="Times New Roman" w:cs="Times New Roman"/>
              </w:rPr>
              <w:t>18(1),18(2)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rPr>
                <w:rFonts w:ascii="Times New Roman" w:hAnsi="Times New Roman" w:cs="Times New Roman"/>
              </w:rPr>
            </w:pPr>
          </w:p>
        </w:tc>
        <w:tc>
          <w:tcPr>
            <w:tcW w:w="749" w:type="pct"/>
          </w:tcPr>
          <w:p w:rsidR="00D26658" w:rsidRPr="008B2172" w:rsidRDefault="00D26658" w:rsidP="0021694B">
            <w:pPr>
              <w:autoSpaceDE w:val="0"/>
              <w:autoSpaceDN w:val="0"/>
              <w:adjustRightInd w:val="0"/>
              <w:rPr>
                <w:rFonts w:ascii="Times New Roman" w:eastAsia="Times New Roman" w:hAnsi="Times New Roman" w:cs="Times New Roman"/>
                <w:lang w:eastAsia="ru-RU"/>
              </w:rPr>
            </w:pPr>
            <w:r w:rsidRPr="008B2172">
              <w:rPr>
                <w:rFonts w:ascii="Times New Roman" w:hAnsi="Times New Roman" w:cs="Times New Roman"/>
              </w:rPr>
              <w:t>В случае невыполнении заявителем требований технических условий. Получение от заявителя</w:t>
            </w:r>
            <w:r w:rsidR="0021694B">
              <w:rPr>
                <w:rFonts w:ascii="Times New Roman" w:hAnsi="Times New Roman" w:cs="Times New Roman"/>
              </w:rPr>
              <w:t xml:space="preserve"> в адрес</w:t>
            </w:r>
            <w:r w:rsidRPr="008B2172">
              <w:rPr>
                <w:rFonts w:ascii="Times New Roman" w:hAnsi="Times New Roman" w:cs="Times New Roman"/>
              </w:rPr>
              <w:t xml:space="preserve"> сетевой организации увед</w:t>
            </w:r>
            <w:r w:rsidR="0021694B">
              <w:rPr>
                <w:rFonts w:ascii="Times New Roman" w:hAnsi="Times New Roman" w:cs="Times New Roman"/>
              </w:rPr>
              <w:t>омления об устранении замечаний</w:t>
            </w:r>
          </w:p>
        </w:tc>
        <w:tc>
          <w:tcPr>
            <w:tcW w:w="899" w:type="pct"/>
          </w:tcPr>
          <w:p w:rsidR="00D26658" w:rsidRPr="008B2172" w:rsidRDefault="00D26658" w:rsidP="00D26658">
            <w:pPr>
              <w:autoSpaceDE w:val="0"/>
              <w:autoSpaceDN w:val="0"/>
              <w:adjustRightInd w:val="0"/>
              <w:rPr>
                <w:rFonts w:ascii="Times New Roman" w:eastAsia="Times New Roman" w:hAnsi="Times New Roman" w:cs="Times New Roman"/>
                <w:b/>
                <w:bCs/>
                <w:lang w:eastAsia="ru-RU"/>
              </w:rPr>
            </w:pPr>
            <w:r w:rsidRPr="008B2172">
              <w:rPr>
                <w:rFonts w:ascii="Times New Roman" w:eastAsia="Times New Roman" w:hAnsi="Times New Roman" w:cs="Times New Roman"/>
                <w:b/>
                <w:bCs/>
                <w:lang w:eastAsia="ru-RU"/>
              </w:rPr>
              <w:t>4.3.</w:t>
            </w:r>
            <w:r w:rsidRPr="008B2172">
              <w:rPr>
                <w:rFonts w:ascii="Times New Roman" w:hAnsi="Times New Roman" w:cs="Times New Roman"/>
              </w:rPr>
              <w:t xml:space="preserve"> Повторный осмотр электроустановки заявителя</w:t>
            </w:r>
          </w:p>
        </w:tc>
        <w:tc>
          <w:tcPr>
            <w:tcW w:w="798" w:type="pct"/>
          </w:tcPr>
          <w:p w:rsidR="00D26658" w:rsidRPr="008B2172" w:rsidRDefault="006F28BC" w:rsidP="00D26658">
            <w:pPr>
              <w:autoSpaceDE w:val="0"/>
              <w:autoSpaceDN w:val="0"/>
              <w:adjustRightInd w:val="0"/>
              <w:jc w:val="both"/>
              <w:rPr>
                <w:rFonts w:ascii="Times New Roman" w:hAnsi="Times New Roman" w:cs="Times New Roman"/>
              </w:rPr>
            </w:pPr>
            <w:hyperlink r:id="rId9" w:history="1">
              <w:r w:rsidR="00D26658" w:rsidRPr="008B2172">
                <w:rPr>
                  <w:rFonts w:ascii="Times New Roman" w:hAnsi="Times New Roman" w:cs="Times New Roman"/>
                </w:rPr>
                <w:t>Акт</w:t>
              </w:r>
            </w:hyperlink>
            <w:r w:rsidR="00D26658" w:rsidRPr="008B2172">
              <w:rPr>
                <w:rFonts w:ascii="Times New Roman" w:hAnsi="Times New Roman" w:cs="Times New Roman"/>
              </w:rPr>
              <w:t xml:space="preserve"> осмотра (обследования) электроустановки в письменной форме.</w:t>
            </w:r>
          </w:p>
          <w:p w:rsidR="00D26658" w:rsidRPr="008B2172" w:rsidRDefault="00D26658" w:rsidP="00D26658">
            <w:pPr>
              <w:autoSpaceDE w:val="0"/>
              <w:autoSpaceDN w:val="0"/>
              <w:adjustRightInd w:val="0"/>
              <w:jc w:val="both"/>
              <w:rPr>
                <w:rFonts w:ascii="Times New Roman" w:hAnsi="Times New Roman" w:cs="Times New Roman"/>
              </w:rPr>
            </w:pPr>
          </w:p>
        </w:tc>
        <w:tc>
          <w:tcPr>
            <w:tcW w:w="622" w:type="pct"/>
          </w:tcPr>
          <w:p w:rsidR="00D26658" w:rsidRPr="008B2172" w:rsidRDefault="00D26658" w:rsidP="0021694B">
            <w:pPr>
              <w:autoSpaceDE w:val="0"/>
              <w:autoSpaceDN w:val="0"/>
              <w:adjustRightInd w:val="0"/>
              <w:rPr>
                <w:rFonts w:ascii="Times New Roman" w:hAnsi="Times New Roman" w:cs="Times New Roman"/>
              </w:rPr>
            </w:pPr>
            <w:r w:rsidRPr="008B2172">
              <w:rPr>
                <w:rFonts w:ascii="Times New Roman" w:hAnsi="Times New Roman" w:cs="Times New Roman"/>
              </w:rPr>
              <w:t>Не позднее 3 рабочих дней после получения от заявителя увед</w:t>
            </w:r>
            <w:r w:rsidR="0021694B">
              <w:rPr>
                <w:rFonts w:ascii="Times New Roman" w:hAnsi="Times New Roman" w:cs="Times New Roman"/>
              </w:rPr>
              <w:t>омления об устранении замечаний.</w:t>
            </w:r>
          </w:p>
        </w:tc>
        <w:tc>
          <w:tcPr>
            <w:tcW w:w="980" w:type="pct"/>
          </w:tcPr>
          <w:p w:rsidR="00D26658" w:rsidRPr="008B2172" w:rsidRDefault="0021694B" w:rsidP="0021694B">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D26658" w:rsidRPr="008B2172">
              <w:rPr>
                <w:rFonts w:ascii="Times New Roman" w:hAnsi="Times New Roman" w:cs="Times New Roman"/>
              </w:rPr>
              <w:t>89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rPr>
                <w:rFonts w:ascii="Times New Roman" w:hAnsi="Times New Roman" w:cs="Times New Roman"/>
              </w:rPr>
            </w:pPr>
          </w:p>
        </w:tc>
        <w:tc>
          <w:tcPr>
            <w:tcW w:w="749" w:type="pct"/>
          </w:tcPr>
          <w:p w:rsidR="00D26658" w:rsidRPr="008B2172" w:rsidRDefault="00D26658" w:rsidP="00D26658">
            <w:pPr>
              <w:autoSpaceDE w:val="0"/>
              <w:autoSpaceDN w:val="0"/>
              <w:adjustRightInd w:val="0"/>
              <w:rPr>
                <w:rFonts w:ascii="Times New Roman" w:hAnsi="Times New Roman" w:cs="Times New Roman"/>
              </w:rPr>
            </w:pPr>
          </w:p>
        </w:tc>
        <w:tc>
          <w:tcPr>
            <w:tcW w:w="899"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eastAsia="Times New Roman" w:hAnsi="Times New Roman" w:cs="Times New Roman"/>
                <w:b/>
                <w:bCs/>
                <w:lang w:eastAsia="ru-RU"/>
              </w:rPr>
              <w:t>4.4.</w:t>
            </w:r>
            <w:r w:rsidRPr="008B2172">
              <w:rPr>
                <w:rFonts w:ascii="Times New Roman" w:hAnsi="Times New Roman" w:cs="Times New Roman"/>
              </w:rPr>
              <w:t xml:space="preserve"> Прием в эксплуатацию прибора учета.</w:t>
            </w:r>
          </w:p>
          <w:p w:rsidR="00D26658" w:rsidRPr="008B2172" w:rsidRDefault="0021694B" w:rsidP="0021694B">
            <w:pPr>
              <w:autoSpaceDE w:val="0"/>
              <w:autoSpaceDN w:val="0"/>
              <w:adjustRightInd w:val="0"/>
              <w:jc w:val="both"/>
              <w:outlineLvl w:val="0"/>
              <w:rPr>
                <w:rFonts w:ascii="Times New Roman" w:hAnsi="Times New Roman" w:cs="Times New Roman"/>
              </w:rPr>
            </w:pPr>
            <w:r>
              <w:rPr>
                <w:rFonts w:ascii="Times New Roman" w:hAnsi="Times New Roman" w:cs="Times New Roman"/>
              </w:rPr>
              <w:t xml:space="preserve">Подписание </w:t>
            </w:r>
            <w:r w:rsidR="00D26658" w:rsidRPr="008B2172">
              <w:rPr>
                <w:rFonts w:ascii="Times New Roman" w:hAnsi="Times New Roman" w:cs="Times New Roman"/>
              </w:rPr>
              <w:t>Акт</w:t>
            </w:r>
            <w:r>
              <w:rPr>
                <w:rFonts w:ascii="Times New Roman" w:hAnsi="Times New Roman" w:cs="Times New Roman"/>
              </w:rPr>
              <w:t>а</w:t>
            </w:r>
            <w:r w:rsidR="00D26658" w:rsidRPr="008B2172">
              <w:rPr>
                <w:rFonts w:ascii="Times New Roman" w:hAnsi="Times New Roman" w:cs="Times New Roman"/>
              </w:rPr>
              <w:t xml:space="preserve"> допуска в эксплуатацию прибора учета.</w:t>
            </w:r>
          </w:p>
        </w:tc>
        <w:tc>
          <w:tcPr>
            <w:tcW w:w="798" w:type="pct"/>
          </w:tcPr>
          <w:p w:rsidR="00D26658" w:rsidRPr="008B2172" w:rsidRDefault="006F28BC" w:rsidP="00D26658">
            <w:pPr>
              <w:autoSpaceDE w:val="0"/>
              <w:autoSpaceDN w:val="0"/>
              <w:adjustRightInd w:val="0"/>
              <w:jc w:val="both"/>
              <w:rPr>
                <w:rFonts w:ascii="Times New Roman" w:hAnsi="Times New Roman" w:cs="Times New Roman"/>
              </w:rPr>
            </w:pPr>
            <w:hyperlink r:id="rId10" w:history="1">
              <w:r w:rsidR="00D26658" w:rsidRPr="008B2172">
                <w:rPr>
                  <w:rFonts w:ascii="Times New Roman" w:hAnsi="Times New Roman" w:cs="Times New Roman"/>
                </w:rPr>
                <w:t>Акт</w:t>
              </w:r>
            </w:hyperlink>
            <w:r w:rsidR="00D26658" w:rsidRPr="008B2172">
              <w:rPr>
                <w:rFonts w:ascii="Times New Roman" w:hAnsi="Times New Roman" w:cs="Times New Roman"/>
              </w:rPr>
              <w:t xml:space="preserve"> допуска в эксплуатацию прибора учета в письменной форме</w:t>
            </w: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день проведения проверки</w:t>
            </w:r>
          </w:p>
        </w:tc>
        <w:tc>
          <w:tcPr>
            <w:tcW w:w="980" w:type="pct"/>
          </w:tcPr>
          <w:p w:rsidR="00D26658" w:rsidRPr="008B2172" w:rsidRDefault="00D26658" w:rsidP="00943D93">
            <w:pPr>
              <w:autoSpaceDE w:val="0"/>
              <w:autoSpaceDN w:val="0"/>
              <w:adjustRightInd w:val="0"/>
              <w:ind w:left="-16" w:hanging="16"/>
              <w:jc w:val="both"/>
              <w:rPr>
                <w:rFonts w:ascii="Times New Roman" w:hAnsi="Times New Roman" w:cs="Times New Roman"/>
              </w:rPr>
            </w:pPr>
            <w:r w:rsidRPr="008B2172">
              <w:rPr>
                <w:rFonts w:ascii="Times New Roman" w:eastAsia="Times New Roman" w:hAnsi="Times New Roman" w:cs="Times New Roman"/>
                <w:lang w:eastAsia="ru-RU"/>
              </w:rPr>
              <w:t>Раздел</w:t>
            </w:r>
            <w:r w:rsidR="00943D93">
              <w:rPr>
                <w:rFonts w:ascii="Times New Roman" w:eastAsia="Times New Roman" w:hAnsi="Times New Roman" w:cs="Times New Roman"/>
                <w:lang w:eastAsia="ru-RU"/>
              </w:rPr>
              <w:t xml:space="preserve"> </w:t>
            </w:r>
            <w:r w:rsidRPr="008B2172">
              <w:rPr>
                <w:rFonts w:ascii="Times New Roman" w:eastAsia="Times New Roman" w:hAnsi="Times New Roman" w:cs="Times New Roman"/>
                <w:lang w:eastAsia="ru-RU"/>
              </w:rPr>
              <w:t>Х</w:t>
            </w:r>
            <w:r w:rsidRPr="008B2172">
              <w:t xml:space="preserve"> </w:t>
            </w:r>
            <w:r w:rsidRPr="008B2172">
              <w:rPr>
                <w:rFonts w:ascii="Times New Roman" w:eastAsia="Times New Roman" w:hAnsi="Times New Roman" w:cs="Times New Roman"/>
                <w:lang w:eastAsia="ru-RU"/>
              </w:rPr>
              <w:t>Основ функционирования розничных рынков электрической энергии</w:t>
            </w:r>
            <w:r w:rsidRPr="008B2172">
              <w:rPr>
                <w:rStyle w:val="ae"/>
                <w:rFonts w:ascii="Times New Roman" w:eastAsia="Times New Roman" w:hAnsi="Times New Roman" w:cs="Times New Roman"/>
                <w:lang w:eastAsia="ru-RU"/>
              </w:rPr>
              <w:footnoteReference w:id="4"/>
            </w: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rPr>
                <w:rFonts w:ascii="Times New Roman" w:hAnsi="Times New Roman" w:cs="Times New Roman"/>
              </w:rPr>
            </w:pPr>
          </w:p>
        </w:tc>
        <w:tc>
          <w:tcPr>
            <w:tcW w:w="749" w:type="pct"/>
          </w:tcPr>
          <w:p w:rsidR="00D26658" w:rsidRPr="008B2172" w:rsidRDefault="00D26658" w:rsidP="00D26658">
            <w:pPr>
              <w:autoSpaceDE w:val="0"/>
              <w:autoSpaceDN w:val="0"/>
              <w:adjustRightInd w:val="0"/>
              <w:rPr>
                <w:rFonts w:ascii="Times New Roman" w:eastAsia="Times New Roman" w:hAnsi="Times New Roman" w:cs="Times New Roman"/>
                <w:lang w:eastAsia="ru-RU"/>
              </w:rPr>
            </w:pPr>
            <w:r w:rsidRPr="008B2172">
              <w:rPr>
                <w:rFonts w:ascii="Times New Roman" w:hAnsi="Times New Roman" w:cs="Times New Roman"/>
              </w:rPr>
              <w:t>В случае выполнения заявителем  требований технических условий</w:t>
            </w:r>
          </w:p>
        </w:tc>
        <w:tc>
          <w:tcPr>
            <w:tcW w:w="899" w:type="pct"/>
          </w:tcPr>
          <w:p w:rsidR="00D26658" w:rsidRPr="008B2172" w:rsidRDefault="00D26658" w:rsidP="00D26658">
            <w:pPr>
              <w:autoSpaceDE w:val="0"/>
              <w:autoSpaceDN w:val="0"/>
              <w:adjustRightInd w:val="0"/>
              <w:rPr>
                <w:rFonts w:ascii="Times New Roman" w:hAnsi="Times New Roman" w:cs="Times New Roman"/>
              </w:rPr>
            </w:pPr>
            <w:r w:rsidRPr="008B2172">
              <w:rPr>
                <w:rFonts w:ascii="Times New Roman" w:eastAsia="Times New Roman" w:hAnsi="Times New Roman" w:cs="Times New Roman"/>
                <w:b/>
                <w:bCs/>
                <w:lang w:eastAsia="ru-RU"/>
              </w:rPr>
              <w:t>4.5.</w:t>
            </w:r>
            <w:r w:rsidRPr="008B2172">
              <w:rPr>
                <w:rFonts w:ascii="Times New Roman" w:hAnsi="Times New Roman" w:cs="Times New Roman"/>
              </w:rPr>
              <w:t xml:space="preserve"> Направление (выдача) заявителю Акта о выполнении технических условий в 2 экземплярах</w:t>
            </w:r>
          </w:p>
        </w:tc>
        <w:tc>
          <w:tcPr>
            <w:tcW w:w="798" w:type="pct"/>
          </w:tcPr>
          <w:p w:rsidR="00D26658" w:rsidRPr="008B2172" w:rsidRDefault="00D26658" w:rsidP="00A02673">
            <w:pPr>
              <w:autoSpaceDE w:val="0"/>
              <w:autoSpaceDN w:val="0"/>
              <w:adjustRightInd w:val="0"/>
              <w:jc w:val="both"/>
              <w:rPr>
                <w:rFonts w:ascii="Times New Roman" w:hAnsi="Times New Roman" w:cs="Times New Roman"/>
              </w:rPr>
            </w:pPr>
            <w:r w:rsidRPr="008B2172">
              <w:rPr>
                <w:rFonts w:ascii="Times New Roman" w:hAnsi="Times New Roman" w:cs="Times New Roman"/>
              </w:rPr>
              <w:t xml:space="preserve">Акт о выполнении технических условий в письменной форме направляется  </w:t>
            </w:r>
            <w:r w:rsidRPr="008B2172">
              <w:rPr>
                <w:rFonts w:ascii="Times New Roman" w:eastAsia="Times New Roman" w:hAnsi="Times New Roman" w:cs="Times New Roman"/>
                <w:lang w:eastAsia="ru-RU"/>
              </w:rPr>
              <w:t>способом</w:t>
            </w:r>
            <w:r w:rsidRPr="008B2172">
              <w:rPr>
                <w:rFonts w:ascii="Times New Roman" w:hAnsi="Times New Roman" w:cs="Times New Roman"/>
              </w:rPr>
              <w:t>, позволяющим подтвердить факт получения</w:t>
            </w:r>
            <w:r w:rsidR="00A02673" w:rsidRPr="008B2172">
              <w:rPr>
                <w:rFonts w:ascii="Times New Roman" w:hAnsi="Times New Roman" w:cs="Times New Roman"/>
              </w:rPr>
              <w:t>.</w:t>
            </w: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3-дневный срок после проведения осмотра</w:t>
            </w:r>
          </w:p>
          <w:p w:rsidR="00D26658" w:rsidRPr="008B2172" w:rsidRDefault="00D26658" w:rsidP="00D26658">
            <w:pPr>
              <w:autoSpaceDE w:val="0"/>
              <w:autoSpaceDN w:val="0"/>
              <w:adjustRightInd w:val="0"/>
              <w:jc w:val="both"/>
              <w:rPr>
                <w:rFonts w:ascii="Times New Roman" w:hAnsi="Times New Roman" w:cs="Times New Roman"/>
              </w:rPr>
            </w:pPr>
          </w:p>
        </w:tc>
        <w:tc>
          <w:tcPr>
            <w:tcW w:w="980" w:type="pct"/>
          </w:tcPr>
          <w:p w:rsidR="00D26658" w:rsidRPr="008B2172" w:rsidRDefault="00943D93" w:rsidP="00D26658">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D26658" w:rsidRPr="008B2172">
              <w:rPr>
                <w:rFonts w:ascii="Times New Roman" w:hAnsi="Times New Roman" w:cs="Times New Roman"/>
              </w:rPr>
              <w:t xml:space="preserve"> 87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rPr>
                <w:rFonts w:ascii="Times New Roman" w:hAnsi="Times New Roman" w:cs="Times New Roman"/>
              </w:rPr>
            </w:pPr>
          </w:p>
        </w:tc>
        <w:tc>
          <w:tcPr>
            <w:tcW w:w="749" w:type="pct"/>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899" w:type="pct"/>
          </w:tcPr>
          <w:p w:rsidR="00D26658" w:rsidRPr="008B2172" w:rsidRDefault="00D26658" w:rsidP="00D26658">
            <w:pPr>
              <w:autoSpaceDE w:val="0"/>
              <w:autoSpaceDN w:val="0"/>
              <w:adjustRightInd w:val="0"/>
              <w:jc w:val="both"/>
              <w:rPr>
                <w:rFonts w:ascii="Times New Roman" w:hAnsi="Times New Roman" w:cs="Times New Roman"/>
                <w:b/>
                <w:bCs/>
              </w:rPr>
            </w:pPr>
            <w:r w:rsidRPr="008B2172">
              <w:rPr>
                <w:rFonts w:ascii="Times New Roman" w:eastAsia="Times New Roman" w:hAnsi="Times New Roman" w:cs="Times New Roman"/>
                <w:b/>
                <w:bCs/>
                <w:lang w:eastAsia="ru-RU"/>
              </w:rPr>
              <w:t xml:space="preserve">4.4. </w:t>
            </w:r>
            <w:r w:rsidRPr="008B2172">
              <w:rPr>
                <w:rFonts w:ascii="Times New Roman" w:hAnsi="Times New Roman" w:cs="Times New Roman"/>
              </w:rPr>
              <w:t>Заявитель возвращает в сетевую организацию один экземпляр подписанного со своей стороны акта о выполнении технических условий</w:t>
            </w:r>
          </w:p>
          <w:p w:rsidR="00D26658" w:rsidRPr="008B2172" w:rsidRDefault="00D26658" w:rsidP="00D26658">
            <w:pPr>
              <w:autoSpaceDE w:val="0"/>
              <w:autoSpaceDN w:val="0"/>
              <w:adjustRightInd w:val="0"/>
              <w:rPr>
                <w:rFonts w:ascii="Times New Roman" w:eastAsia="Times New Roman" w:hAnsi="Times New Roman" w:cs="Times New Roman"/>
                <w:b/>
                <w:bCs/>
                <w:lang w:eastAsia="ru-RU"/>
              </w:rPr>
            </w:pPr>
          </w:p>
        </w:tc>
        <w:tc>
          <w:tcPr>
            <w:tcW w:w="798" w:type="pct"/>
          </w:tcPr>
          <w:p w:rsidR="00D26658" w:rsidRPr="008B2172" w:rsidRDefault="00D26658" w:rsidP="00A02673">
            <w:pPr>
              <w:autoSpaceDE w:val="0"/>
              <w:autoSpaceDN w:val="0"/>
              <w:adjustRightInd w:val="0"/>
              <w:jc w:val="both"/>
              <w:rPr>
                <w:rFonts w:ascii="Times New Roman" w:hAnsi="Times New Roman" w:cs="Times New Roman"/>
              </w:rPr>
            </w:pPr>
            <w:r w:rsidRPr="008B2172">
              <w:rPr>
                <w:rFonts w:ascii="Times New Roman" w:hAnsi="Times New Roman" w:cs="Times New Roman"/>
              </w:rPr>
              <w:t xml:space="preserve">Подписанный Акт о выполнении технических условий в письменной форме направляется  </w:t>
            </w:r>
            <w:r w:rsidRPr="008B2172">
              <w:rPr>
                <w:rFonts w:ascii="Times New Roman" w:eastAsia="Times New Roman" w:hAnsi="Times New Roman" w:cs="Times New Roman"/>
                <w:lang w:eastAsia="ru-RU"/>
              </w:rPr>
              <w:t>способом</w:t>
            </w:r>
            <w:r w:rsidRPr="008B2172">
              <w:rPr>
                <w:rFonts w:ascii="Times New Roman" w:hAnsi="Times New Roman" w:cs="Times New Roman"/>
              </w:rPr>
              <w:t>, позволяющим подтвердить факт получения</w:t>
            </w:r>
            <w:r w:rsidR="00A02673" w:rsidRPr="008B2172">
              <w:rPr>
                <w:rFonts w:ascii="Times New Roman" w:hAnsi="Times New Roman" w:cs="Times New Roman"/>
              </w:rPr>
              <w:t>.</w:t>
            </w: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 xml:space="preserve">В течение 5 дней со дня получения подписанного сетевой организацией акта о выполнении технических </w:t>
            </w:r>
            <w:r w:rsidRPr="008B2172">
              <w:rPr>
                <w:rFonts w:ascii="Times New Roman" w:hAnsi="Times New Roman" w:cs="Times New Roman"/>
              </w:rPr>
              <w:lastRenderedPageBreak/>
              <w:t>условий</w:t>
            </w:r>
          </w:p>
        </w:tc>
        <w:tc>
          <w:tcPr>
            <w:tcW w:w="980" w:type="pct"/>
          </w:tcPr>
          <w:p w:rsidR="00D26658" w:rsidRPr="008B2172" w:rsidRDefault="00943D93" w:rsidP="00943D93">
            <w:pPr>
              <w:autoSpaceDE w:val="0"/>
              <w:autoSpaceDN w:val="0"/>
              <w:adjustRightInd w:val="0"/>
              <w:ind w:left="-16" w:hanging="16"/>
              <w:jc w:val="both"/>
              <w:rPr>
                <w:rFonts w:ascii="Times New Roman" w:hAnsi="Times New Roman" w:cs="Times New Roman"/>
              </w:rPr>
            </w:pPr>
            <w:r>
              <w:rPr>
                <w:rFonts w:ascii="Times New Roman" w:hAnsi="Times New Roman" w:cs="Times New Roman"/>
              </w:rPr>
              <w:lastRenderedPageBreak/>
              <w:t>П.</w:t>
            </w:r>
            <w:r w:rsidR="00D26658" w:rsidRPr="008B2172">
              <w:rPr>
                <w:rFonts w:ascii="Times New Roman" w:hAnsi="Times New Roman" w:cs="Times New Roman"/>
              </w:rPr>
              <w:t>88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695"/>
        </w:trPr>
        <w:tc>
          <w:tcPr>
            <w:tcW w:w="170" w:type="pct"/>
            <w:vMerge w:val="restart"/>
          </w:tcPr>
          <w:p w:rsidR="00D26658" w:rsidRPr="008B2172" w:rsidRDefault="00D26658" w:rsidP="00D26658">
            <w:pPr>
              <w:jc w:val="both"/>
              <w:rPr>
                <w:rFonts w:ascii="Times New Roman" w:eastAsia="Times New Roman" w:hAnsi="Times New Roman" w:cs="Times New Roman"/>
                <w:lang w:eastAsia="ru-RU"/>
              </w:rPr>
            </w:pPr>
            <w:r w:rsidRPr="008B2172">
              <w:rPr>
                <w:rFonts w:ascii="Times New Roman" w:eastAsia="Times New Roman" w:hAnsi="Times New Roman" w:cs="Times New Roman"/>
                <w:lang w:eastAsia="ru-RU"/>
              </w:rPr>
              <w:lastRenderedPageBreak/>
              <w:t>5</w:t>
            </w:r>
          </w:p>
        </w:tc>
        <w:tc>
          <w:tcPr>
            <w:tcW w:w="782" w:type="pct"/>
            <w:vMerge w:val="restart"/>
          </w:tcPr>
          <w:p w:rsidR="00D26658" w:rsidRPr="008B2172" w:rsidRDefault="00D26658" w:rsidP="00D26658">
            <w:pPr>
              <w:autoSpaceDE w:val="0"/>
              <w:autoSpaceDN w:val="0"/>
              <w:adjustRightInd w:val="0"/>
              <w:rPr>
                <w:rFonts w:ascii="Times New Roman" w:hAnsi="Times New Roman" w:cs="Times New Roman"/>
              </w:rPr>
            </w:pPr>
            <w:r w:rsidRPr="008B2172">
              <w:rPr>
                <w:rFonts w:ascii="Times New Roman" w:hAnsi="Times New Roman" w:cs="Times New Roman"/>
              </w:rPr>
              <w:t>Присоединение объектов заявителя к электрическим сетям</w:t>
            </w:r>
          </w:p>
        </w:tc>
        <w:tc>
          <w:tcPr>
            <w:tcW w:w="749" w:type="pct"/>
            <w:vMerge w:val="restart"/>
          </w:tcPr>
          <w:p w:rsidR="00D26658" w:rsidRPr="008B2172" w:rsidRDefault="00D26658" w:rsidP="00D26658">
            <w:pPr>
              <w:autoSpaceDE w:val="0"/>
              <w:autoSpaceDN w:val="0"/>
              <w:adjustRightInd w:val="0"/>
              <w:jc w:val="both"/>
              <w:rPr>
                <w:rFonts w:ascii="Times New Roman" w:hAnsi="Times New Roman" w:cs="Times New Roman"/>
              </w:rPr>
            </w:pPr>
          </w:p>
        </w:tc>
        <w:tc>
          <w:tcPr>
            <w:tcW w:w="899"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eastAsia="Times New Roman" w:hAnsi="Times New Roman" w:cs="Times New Roman"/>
                <w:b/>
                <w:bCs/>
                <w:lang w:eastAsia="ru-RU"/>
              </w:rPr>
              <w:t>5.1</w:t>
            </w:r>
            <w:r w:rsidRPr="008B2172">
              <w:rPr>
                <w:rFonts w:ascii="Times New Roman" w:hAnsi="Times New Roman" w:cs="Times New Roman"/>
              </w:rPr>
              <w:t> Фактическое присоединение объектов заявителя к электрическим сетям и включение коммутационного аппарата</w:t>
            </w:r>
            <w:r w:rsidR="00943D93">
              <w:rPr>
                <w:rFonts w:ascii="Times New Roman" w:hAnsi="Times New Roman" w:cs="Times New Roman"/>
              </w:rPr>
              <w:t>,</w:t>
            </w:r>
            <w:r w:rsidRPr="008B2172">
              <w:rPr>
                <w:rFonts w:ascii="Times New Roman" w:hAnsi="Times New Roman" w:cs="Times New Roman"/>
              </w:rPr>
              <w:t xml:space="preserve"> (фиксация коммутационного аппарата в положении "включено").</w:t>
            </w:r>
          </w:p>
        </w:tc>
        <w:tc>
          <w:tcPr>
            <w:tcW w:w="798" w:type="pct"/>
          </w:tcPr>
          <w:p w:rsidR="00D26658" w:rsidRPr="008B2172" w:rsidRDefault="00D26658" w:rsidP="00D26658">
            <w:pPr>
              <w:autoSpaceDE w:val="0"/>
              <w:autoSpaceDN w:val="0"/>
              <w:adjustRightInd w:val="0"/>
              <w:jc w:val="both"/>
              <w:rPr>
                <w:rFonts w:ascii="Times New Roman" w:hAnsi="Times New Roman" w:cs="Times New Roman"/>
              </w:rPr>
            </w:pP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соответствии с условиями договора</w:t>
            </w:r>
          </w:p>
        </w:tc>
        <w:tc>
          <w:tcPr>
            <w:tcW w:w="980" w:type="pct"/>
          </w:tcPr>
          <w:p w:rsidR="00D26658" w:rsidRPr="008B2172" w:rsidRDefault="00943D93" w:rsidP="00943D93">
            <w:pPr>
              <w:autoSpaceDE w:val="0"/>
              <w:autoSpaceDN w:val="0"/>
              <w:adjustRightInd w:val="0"/>
              <w:ind w:left="-16" w:hanging="16"/>
              <w:jc w:val="both"/>
              <w:rPr>
                <w:rFonts w:ascii="Times New Roman" w:hAnsi="Times New Roman" w:cs="Times New Roman"/>
              </w:rPr>
            </w:pPr>
            <w:r>
              <w:rPr>
                <w:rFonts w:ascii="Times New Roman" w:hAnsi="Times New Roman" w:cs="Times New Roman"/>
              </w:rPr>
              <w:t>П.</w:t>
            </w:r>
            <w:r w:rsidR="00D26658" w:rsidRPr="008B2172">
              <w:rPr>
                <w:rFonts w:ascii="Times New Roman" w:hAnsi="Times New Roman" w:cs="Times New Roman"/>
              </w:rPr>
              <w:t>7,18 Правил технологического присоединения энергопринимающих устройств потребителей электрической энергии</w:t>
            </w:r>
          </w:p>
        </w:tc>
      </w:tr>
      <w:tr w:rsidR="008B2172" w:rsidRPr="008B2172" w:rsidTr="008B2172">
        <w:trPr>
          <w:trHeight w:val="270"/>
        </w:trPr>
        <w:tc>
          <w:tcPr>
            <w:tcW w:w="170" w:type="pct"/>
            <w:vMerge/>
          </w:tcPr>
          <w:p w:rsidR="00D26658" w:rsidRPr="008B2172" w:rsidRDefault="00D26658" w:rsidP="00D26658">
            <w:pPr>
              <w:jc w:val="both"/>
              <w:rPr>
                <w:rFonts w:ascii="Times New Roman" w:eastAsia="Times New Roman" w:hAnsi="Times New Roman" w:cs="Times New Roman"/>
                <w:lang w:eastAsia="ru-RU"/>
              </w:rPr>
            </w:pPr>
          </w:p>
        </w:tc>
        <w:tc>
          <w:tcPr>
            <w:tcW w:w="782" w:type="pct"/>
            <w:vMerge/>
          </w:tcPr>
          <w:p w:rsidR="00D26658" w:rsidRPr="008B2172" w:rsidRDefault="00D26658" w:rsidP="00D26658">
            <w:pPr>
              <w:autoSpaceDE w:val="0"/>
              <w:autoSpaceDN w:val="0"/>
              <w:adjustRightInd w:val="0"/>
              <w:rPr>
                <w:rFonts w:ascii="Times New Roman" w:hAnsi="Times New Roman" w:cs="Times New Roman"/>
              </w:rPr>
            </w:pPr>
          </w:p>
        </w:tc>
        <w:tc>
          <w:tcPr>
            <w:tcW w:w="749" w:type="pct"/>
            <w:vMerge/>
          </w:tcPr>
          <w:p w:rsidR="00D26658" w:rsidRPr="008B2172" w:rsidRDefault="00D26658" w:rsidP="00D26658">
            <w:pPr>
              <w:autoSpaceDE w:val="0"/>
              <w:autoSpaceDN w:val="0"/>
              <w:adjustRightInd w:val="0"/>
              <w:rPr>
                <w:rFonts w:ascii="Times New Roman" w:eastAsia="Times New Roman" w:hAnsi="Times New Roman" w:cs="Times New Roman"/>
                <w:lang w:eastAsia="ru-RU"/>
              </w:rPr>
            </w:pPr>
          </w:p>
        </w:tc>
        <w:tc>
          <w:tcPr>
            <w:tcW w:w="899"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eastAsia="Times New Roman" w:hAnsi="Times New Roman" w:cs="Times New Roman"/>
                <w:b/>
                <w:bCs/>
                <w:lang w:eastAsia="ru-RU"/>
              </w:rPr>
              <w:t>5.2.</w:t>
            </w:r>
            <w:r w:rsidRPr="008B2172">
              <w:rPr>
                <w:rFonts w:ascii="Times New Roman" w:hAnsi="Times New Roman" w:cs="Times New Roman"/>
              </w:rPr>
              <w:t xml:space="preserve"> Оформление сетевой организации и направление (выдача) заявителю: </w:t>
            </w:r>
          </w:p>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Акта об осуществлении технологического присоединения;</w:t>
            </w:r>
          </w:p>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Акта разграничения границ балансовой принадлежности сторон;</w:t>
            </w:r>
          </w:p>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Акт разграничения эксплуатационной ответственности сторон</w:t>
            </w:r>
          </w:p>
        </w:tc>
        <w:tc>
          <w:tcPr>
            <w:tcW w:w="798" w:type="pct"/>
          </w:tcPr>
          <w:p w:rsidR="00D26658" w:rsidRPr="008B2172" w:rsidRDefault="00D26658" w:rsidP="00A02673">
            <w:pPr>
              <w:autoSpaceDE w:val="0"/>
              <w:autoSpaceDN w:val="0"/>
              <w:adjustRightInd w:val="0"/>
              <w:jc w:val="both"/>
              <w:rPr>
                <w:rFonts w:ascii="Times New Roman" w:hAnsi="Times New Roman" w:cs="Times New Roman"/>
              </w:rPr>
            </w:pPr>
            <w:r w:rsidRPr="008B2172">
              <w:rPr>
                <w:rFonts w:ascii="Times New Roman" w:hAnsi="Times New Roman" w:cs="Times New Roman"/>
              </w:rPr>
              <w:t xml:space="preserve">Подписанные со стороны сетевой организации Акты  в письменной форме направляются </w:t>
            </w:r>
            <w:r w:rsidRPr="008B2172">
              <w:rPr>
                <w:rFonts w:ascii="Times New Roman" w:eastAsia="Times New Roman" w:hAnsi="Times New Roman" w:cs="Times New Roman"/>
                <w:lang w:eastAsia="ru-RU"/>
              </w:rPr>
              <w:t>способом</w:t>
            </w:r>
            <w:r w:rsidRPr="008B2172">
              <w:rPr>
                <w:rFonts w:ascii="Times New Roman" w:hAnsi="Times New Roman" w:cs="Times New Roman"/>
              </w:rPr>
              <w:t>, позволяющим подтвердить факт получения</w:t>
            </w:r>
            <w:r w:rsidR="00A02673" w:rsidRPr="008B2172">
              <w:rPr>
                <w:rFonts w:ascii="Times New Roman" w:hAnsi="Times New Roman" w:cs="Times New Roman"/>
              </w:rPr>
              <w:t>.</w:t>
            </w:r>
          </w:p>
        </w:tc>
        <w:tc>
          <w:tcPr>
            <w:tcW w:w="622" w:type="pct"/>
          </w:tcPr>
          <w:p w:rsidR="00D26658" w:rsidRPr="008B2172" w:rsidRDefault="00D26658" w:rsidP="00D26658">
            <w:pPr>
              <w:autoSpaceDE w:val="0"/>
              <w:autoSpaceDN w:val="0"/>
              <w:adjustRightInd w:val="0"/>
              <w:jc w:val="both"/>
              <w:rPr>
                <w:rFonts w:ascii="Times New Roman" w:hAnsi="Times New Roman" w:cs="Times New Roman"/>
              </w:rPr>
            </w:pPr>
            <w:r w:rsidRPr="008B2172">
              <w:rPr>
                <w:rFonts w:ascii="Times New Roman" w:hAnsi="Times New Roman" w:cs="Times New Roman"/>
              </w:rPr>
              <w:t>В соответствии с условиями договора</w:t>
            </w:r>
          </w:p>
        </w:tc>
        <w:tc>
          <w:tcPr>
            <w:tcW w:w="980" w:type="pct"/>
          </w:tcPr>
          <w:p w:rsidR="00D26658" w:rsidRPr="008B2172" w:rsidRDefault="00D26658" w:rsidP="00D26658">
            <w:pPr>
              <w:autoSpaceDE w:val="0"/>
              <w:autoSpaceDN w:val="0"/>
              <w:adjustRightInd w:val="0"/>
              <w:ind w:left="-16" w:hanging="16"/>
              <w:jc w:val="both"/>
              <w:rPr>
                <w:rFonts w:ascii="Times New Roman" w:hAnsi="Times New Roman" w:cs="Times New Roman"/>
              </w:rPr>
            </w:pPr>
            <w:r w:rsidRPr="008B2172">
              <w:rPr>
                <w:rFonts w:ascii="Times New Roman" w:hAnsi="Times New Roman" w:cs="Times New Roman"/>
              </w:rPr>
              <w:t>Пункт 19 Правил технологического присоединения энергопринимающих устройств потребителей электрической энергии</w:t>
            </w:r>
          </w:p>
        </w:tc>
      </w:tr>
    </w:tbl>
    <w:p w:rsidR="0021694B" w:rsidRDefault="0021694B" w:rsidP="00BA3FDB">
      <w:pPr>
        <w:autoSpaceDE w:val="0"/>
        <w:autoSpaceDN w:val="0"/>
        <w:adjustRightInd w:val="0"/>
        <w:spacing w:after="0" w:line="240" w:lineRule="auto"/>
        <w:jc w:val="both"/>
        <w:rPr>
          <w:rFonts w:ascii="Times New Roman" w:hAnsi="Times New Roman" w:cs="Times New Roman"/>
          <w:b/>
          <w:sz w:val="24"/>
          <w:szCs w:val="24"/>
        </w:rPr>
      </w:pPr>
    </w:p>
    <w:p w:rsidR="00943D93" w:rsidRDefault="00943D93" w:rsidP="00943D93">
      <w:pPr>
        <w:autoSpaceDE w:val="0"/>
        <w:autoSpaceDN w:val="0"/>
        <w:adjustRightInd w:val="0"/>
        <w:spacing w:after="0" w:line="240" w:lineRule="auto"/>
        <w:jc w:val="both"/>
        <w:rPr>
          <w:rFonts w:ascii="Times New Roman" w:hAnsi="Times New Roman" w:cs="Times New Roman"/>
          <w:b/>
          <w:sz w:val="24"/>
          <w:szCs w:val="24"/>
        </w:rPr>
      </w:pPr>
    </w:p>
    <w:p w:rsidR="00943D93" w:rsidRPr="005F12D3" w:rsidRDefault="00943D93" w:rsidP="00943D93">
      <w:pPr>
        <w:autoSpaceDE w:val="0"/>
        <w:autoSpaceDN w:val="0"/>
        <w:adjustRightInd w:val="0"/>
        <w:spacing w:after="0" w:line="240" w:lineRule="auto"/>
        <w:jc w:val="both"/>
        <w:rPr>
          <w:rFonts w:ascii="Times New Roman" w:hAnsi="Times New Roman" w:cs="Times New Roman"/>
          <w:b/>
          <w:sz w:val="24"/>
          <w:szCs w:val="24"/>
        </w:rPr>
      </w:pPr>
      <w:r w:rsidRPr="005F12D3">
        <w:rPr>
          <w:rFonts w:ascii="Times New Roman" w:hAnsi="Times New Roman" w:cs="Times New Roman"/>
          <w:b/>
          <w:sz w:val="24"/>
          <w:szCs w:val="24"/>
        </w:rPr>
        <w:t xml:space="preserve">КОНТАКТНАЯ ИНФОРМАЦИЯ ДЛЯ НАПРАВЛЕНИЯ ОБРАЩЕНИИЙ: </w:t>
      </w:r>
    </w:p>
    <w:p w:rsidR="00943D93" w:rsidRPr="005F12D3" w:rsidRDefault="00943D93" w:rsidP="00943D93">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Номер телефонного обслуживания:</w:t>
      </w:r>
      <w:r w:rsidRPr="005F12D3">
        <w:rPr>
          <w:rFonts w:ascii="Times New Roman" w:hAnsi="Times New Roman" w:cs="Times New Roman"/>
          <w:b/>
          <w:sz w:val="24"/>
          <w:szCs w:val="24"/>
        </w:rPr>
        <w:t xml:space="preserve"> (3812) 39-74-43, 39-73-08</w:t>
      </w:r>
    </w:p>
    <w:p w:rsidR="00943D93" w:rsidRPr="005F12D3" w:rsidRDefault="00943D93" w:rsidP="00943D93">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Адрес электронной почты:</w:t>
      </w:r>
      <w:r w:rsidRPr="005F12D3">
        <w:rPr>
          <w:rFonts w:ascii="Times New Roman" w:hAnsi="Times New Roman" w:cs="Times New Roman"/>
          <w:b/>
          <w:sz w:val="24"/>
          <w:szCs w:val="24"/>
        </w:rPr>
        <w:t xml:space="preserve"> info.polet@khrunichev.ru </w:t>
      </w:r>
    </w:p>
    <w:p w:rsidR="00943D93" w:rsidRPr="005F12D3" w:rsidRDefault="00943D93" w:rsidP="00943D93">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Адрес обслуживания клиентов:</w:t>
      </w:r>
      <w:r w:rsidRPr="005F12D3">
        <w:rPr>
          <w:rFonts w:ascii="Times New Roman" w:hAnsi="Times New Roman" w:cs="Times New Roman"/>
          <w:b/>
          <w:sz w:val="24"/>
          <w:szCs w:val="24"/>
        </w:rPr>
        <w:t xml:space="preserve"> г</w:t>
      </w:r>
      <w:proofErr w:type="gramStart"/>
      <w:r w:rsidRPr="005F12D3">
        <w:rPr>
          <w:rFonts w:ascii="Times New Roman" w:hAnsi="Times New Roman" w:cs="Times New Roman"/>
          <w:b/>
          <w:sz w:val="24"/>
          <w:szCs w:val="24"/>
        </w:rPr>
        <w:t>.О</w:t>
      </w:r>
      <w:proofErr w:type="gramEnd"/>
      <w:r w:rsidRPr="005F12D3">
        <w:rPr>
          <w:rFonts w:ascii="Times New Roman" w:hAnsi="Times New Roman" w:cs="Times New Roman"/>
          <w:b/>
          <w:sz w:val="24"/>
          <w:szCs w:val="24"/>
        </w:rPr>
        <w:t xml:space="preserve">мск, ул. Богдана Хмельницкого, д.226 </w:t>
      </w:r>
    </w:p>
    <w:p w:rsidR="0001594A" w:rsidRPr="00A42AE0" w:rsidRDefault="0001594A" w:rsidP="0001594A">
      <w:pPr>
        <w:autoSpaceDE w:val="0"/>
        <w:autoSpaceDN w:val="0"/>
        <w:adjustRightInd w:val="0"/>
        <w:spacing w:after="0" w:line="240" w:lineRule="auto"/>
        <w:jc w:val="both"/>
        <w:rPr>
          <w:sz w:val="24"/>
          <w:szCs w:val="24"/>
        </w:rPr>
      </w:pPr>
      <w:r>
        <w:rPr>
          <w:rFonts w:ascii="Times New Roman" w:hAnsi="Times New Roman" w:cs="Times New Roman"/>
          <w:sz w:val="24"/>
          <w:szCs w:val="24"/>
        </w:rPr>
        <w:t>Официальный сайт</w:t>
      </w:r>
      <w:r w:rsidRPr="00B2342C">
        <w:rPr>
          <w:rFonts w:ascii="Times New Roman" w:hAnsi="Times New Roman" w:cs="Times New Roman"/>
          <w:sz w:val="24"/>
          <w:szCs w:val="24"/>
        </w:rPr>
        <w:t xml:space="preserve"> компании:</w:t>
      </w:r>
      <w:r w:rsidRPr="005F12D3">
        <w:rPr>
          <w:rFonts w:ascii="Times New Roman" w:hAnsi="Times New Roman" w:cs="Times New Roman"/>
          <w:b/>
          <w:sz w:val="24"/>
          <w:szCs w:val="24"/>
        </w:rPr>
        <w:t xml:space="preserve"> www.polyot.su</w:t>
      </w:r>
    </w:p>
    <w:p w:rsidR="00943D93" w:rsidRPr="009A241A" w:rsidRDefault="00943D93" w:rsidP="00943D93">
      <w:pPr>
        <w:autoSpaceDE w:val="0"/>
        <w:autoSpaceDN w:val="0"/>
        <w:adjustRightInd w:val="0"/>
        <w:spacing w:after="0" w:line="240" w:lineRule="auto"/>
        <w:jc w:val="both"/>
        <w:rPr>
          <w:sz w:val="24"/>
          <w:szCs w:val="24"/>
        </w:rPr>
      </w:pPr>
      <w:bookmarkStart w:id="0" w:name="_GoBack"/>
      <w:bookmarkEnd w:id="0"/>
    </w:p>
    <w:p w:rsidR="00BA3FDB" w:rsidRPr="008B2172" w:rsidRDefault="00BA3FDB" w:rsidP="00BA3FDB">
      <w:pPr>
        <w:autoSpaceDE w:val="0"/>
        <w:autoSpaceDN w:val="0"/>
        <w:adjustRightInd w:val="0"/>
        <w:spacing w:after="0" w:line="240" w:lineRule="auto"/>
        <w:jc w:val="both"/>
        <w:rPr>
          <w:rFonts w:ascii="Times New Roman" w:hAnsi="Times New Roman" w:cs="Times New Roman"/>
          <w:b/>
          <w:sz w:val="24"/>
          <w:szCs w:val="24"/>
        </w:rPr>
      </w:pPr>
    </w:p>
    <w:p w:rsidR="00CA183B" w:rsidRPr="008B2172" w:rsidRDefault="00CA183B" w:rsidP="00D26658">
      <w:pPr>
        <w:spacing w:after="0" w:line="240" w:lineRule="auto"/>
        <w:jc w:val="both"/>
        <w:outlineLvl w:val="0"/>
        <w:rPr>
          <w:rFonts w:ascii="Times New Roman" w:hAnsi="Times New Roman" w:cs="Times New Roman"/>
          <w:b/>
          <w:sz w:val="24"/>
          <w:szCs w:val="24"/>
        </w:rPr>
      </w:pPr>
    </w:p>
    <w:sectPr w:rsidR="00CA183B" w:rsidRPr="008B2172" w:rsidSect="00943D93">
      <w:pgSz w:w="16838" w:h="11906" w:orient="landscape"/>
      <w:pgMar w:top="568" w:right="850" w:bottom="851"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94B" w:rsidRDefault="0021694B" w:rsidP="00DC7CA8">
      <w:pPr>
        <w:spacing w:after="0" w:line="240" w:lineRule="auto"/>
      </w:pPr>
      <w:r>
        <w:separator/>
      </w:r>
    </w:p>
  </w:endnote>
  <w:endnote w:type="continuationSeparator" w:id="0">
    <w:p w:rsidR="0021694B" w:rsidRDefault="0021694B" w:rsidP="00DC7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94B" w:rsidRDefault="0021694B" w:rsidP="00DC7CA8">
      <w:pPr>
        <w:spacing w:after="0" w:line="240" w:lineRule="auto"/>
      </w:pPr>
      <w:r>
        <w:separator/>
      </w:r>
    </w:p>
  </w:footnote>
  <w:footnote w:type="continuationSeparator" w:id="0">
    <w:p w:rsidR="0021694B" w:rsidRDefault="0021694B" w:rsidP="00DC7CA8">
      <w:pPr>
        <w:spacing w:after="0" w:line="240" w:lineRule="auto"/>
      </w:pPr>
      <w:r>
        <w:continuationSeparator/>
      </w:r>
    </w:p>
  </w:footnote>
  <w:footnote w:id="1">
    <w:p w:rsidR="0021694B" w:rsidRPr="007F0938" w:rsidRDefault="0021694B" w:rsidP="008B2172">
      <w:pPr>
        <w:pStyle w:val="ac"/>
        <w:jc w:val="both"/>
        <w:rPr>
          <w:rFonts w:ascii="Times New Roman" w:hAnsi="Times New Roman" w:cs="Times New Roman"/>
          <w:sz w:val="24"/>
          <w:szCs w:val="24"/>
        </w:rPr>
      </w:pPr>
      <w:r>
        <w:rPr>
          <w:rStyle w:val="ae"/>
        </w:rPr>
        <w:footnoteRef/>
      </w:r>
      <w:r>
        <w:rPr>
          <w:rFonts w:ascii="Times New Roman" w:hAnsi="Times New Roman" w:cs="Times New Roman"/>
          <w:sz w:val="24"/>
          <w:szCs w:val="24"/>
        </w:rPr>
        <w:t xml:space="preserve"> </w:t>
      </w:r>
      <w:r w:rsidRPr="004E7F8C">
        <w:rPr>
          <w:rFonts w:ascii="Times New Roman" w:hAnsi="Times New Roman" w:cs="Times New Roman"/>
          <w:sz w:val="24"/>
          <w:szCs w:val="24"/>
        </w:rPr>
        <w:t>Основы функционирования розничных рынков электрической энергии, утвержденные постановлением Правительства РФ от 04.05.2012 № 442</w:t>
      </w:r>
    </w:p>
    <w:p w:rsidR="0021694B" w:rsidRPr="00872E55" w:rsidRDefault="0021694B" w:rsidP="00872E55">
      <w:pPr>
        <w:pStyle w:val="ac"/>
        <w:jc w:val="both"/>
        <w:rPr>
          <w:rFonts w:ascii="Times New Roman" w:hAnsi="Times New Roman" w:cs="Times New Roman"/>
          <w:sz w:val="24"/>
          <w:szCs w:val="24"/>
        </w:rPr>
      </w:pPr>
    </w:p>
  </w:footnote>
  <w:footnote w:id="2">
    <w:p w:rsidR="0021694B" w:rsidRPr="00872E55" w:rsidRDefault="0021694B" w:rsidP="006967D4">
      <w:pPr>
        <w:pStyle w:val="ac"/>
        <w:rPr>
          <w:rFonts w:ascii="Times New Roman" w:hAnsi="Times New Roman" w:cs="Times New Roman"/>
          <w:sz w:val="24"/>
          <w:szCs w:val="24"/>
        </w:rPr>
      </w:pPr>
      <w:r>
        <w:rPr>
          <w:rStyle w:val="ae"/>
        </w:rPr>
        <w:footnoteRef/>
      </w:r>
      <w:r w:rsidRPr="00872E55">
        <w:rPr>
          <w:rFonts w:ascii="Times New Roman" w:hAnsi="Times New Roman" w:cs="Times New Roman"/>
          <w:sz w:val="24"/>
          <w:szCs w:val="24"/>
        </w:rPr>
        <w:t xml:space="preserve">Правила технологического присоединения </w:t>
      </w:r>
      <w:proofErr w:type="spellStart"/>
      <w:r w:rsidRPr="00872E55">
        <w:rPr>
          <w:rFonts w:ascii="Times New Roman" w:hAnsi="Times New Roman" w:cs="Times New Roman"/>
          <w:sz w:val="24"/>
          <w:szCs w:val="24"/>
        </w:rPr>
        <w:t>энергопринимающих</w:t>
      </w:r>
      <w:proofErr w:type="spellEnd"/>
      <w:r w:rsidRPr="00872E55">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w:t>
      </w:r>
      <w:r w:rsidR="006B4C43">
        <w:rPr>
          <w:rFonts w:ascii="Times New Roman" w:hAnsi="Times New Roman" w:cs="Times New Roman"/>
          <w:sz w:val="24"/>
          <w:szCs w:val="24"/>
        </w:rPr>
        <w:t>влением Правительства РФ</w:t>
      </w:r>
      <w:r w:rsidRPr="00872E55">
        <w:rPr>
          <w:rFonts w:ascii="Times New Roman" w:hAnsi="Times New Roman" w:cs="Times New Roman"/>
          <w:sz w:val="24"/>
          <w:szCs w:val="24"/>
        </w:rPr>
        <w:t xml:space="preserve"> от 27.12.2004 №861</w:t>
      </w:r>
    </w:p>
  </w:footnote>
  <w:footnote w:id="3">
    <w:p w:rsidR="0021694B" w:rsidRPr="00872E55" w:rsidRDefault="0021694B" w:rsidP="00142EA5">
      <w:pPr>
        <w:autoSpaceDE w:val="0"/>
        <w:autoSpaceDN w:val="0"/>
        <w:adjustRightInd w:val="0"/>
        <w:spacing w:after="0" w:line="240" w:lineRule="auto"/>
        <w:ind w:firstLine="540"/>
        <w:jc w:val="both"/>
        <w:rPr>
          <w:rFonts w:ascii="Times New Roman" w:hAnsi="Times New Roman" w:cs="Times New Roman"/>
          <w:sz w:val="24"/>
          <w:szCs w:val="24"/>
        </w:rPr>
      </w:pPr>
      <w:r w:rsidRPr="00872E55">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872E55">
        <w:rPr>
          <w:rFonts w:ascii="Times New Roman" w:hAnsi="Times New Roman" w:cs="Times New Roman"/>
          <w:sz w:val="24"/>
          <w:szCs w:val="24"/>
        </w:rPr>
        <w:t>Документы в пунктах в) и г) не требуются для представления заявителями, электрохозяйство которых включает в себя только вводное устройство напряжением до 1000</w:t>
      </w:r>
      <w:proofErr w:type="gramStart"/>
      <w:r w:rsidRPr="00872E55">
        <w:rPr>
          <w:rFonts w:ascii="Times New Roman" w:hAnsi="Times New Roman" w:cs="Times New Roman"/>
          <w:sz w:val="24"/>
          <w:szCs w:val="24"/>
        </w:rPr>
        <w:t xml:space="preserve"> В</w:t>
      </w:r>
      <w:proofErr w:type="gramEnd"/>
      <w:r w:rsidRPr="00872E55">
        <w:rPr>
          <w:rFonts w:ascii="Times New Roman" w:hAnsi="Times New Roman" w:cs="Times New Roman"/>
          <w:sz w:val="24"/>
          <w:szCs w:val="24"/>
        </w:rPr>
        <w:t>, осветительные установки, переносное электрооборудование и энергопринимающие устройства номинальным напряжением не выше 380 В.</w:t>
      </w:r>
    </w:p>
  </w:footnote>
  <w:footnote w:id="4">
    <w:p w:rsidR="0021694B" w:rsidRPr="00872E55" w:rsidRDefault="0021694B" w:rsidP="00BA00C5">
      <w:pPr>
        <w:autoSpaceDE w:val="0"/>
        <w:autoSpaceDN w:val="0"/>
        <w:adjustRightInd w:val="0"/>
        <w:spacing w:after="0" w:line="240" w:lineRule="auto"/>
        <w:jc w:val="both"/>
        <w:rPr>
          <w:rFonts w:ascii="Times New Roman" w:hAnsi="Times New Roman" w:cs="Times New Roman"/>
          <w:sz w:val="24"/>
          <w:szCs w:val="24"/>
        </w:rPr>
      </w:pPr>
      <w:r w:rsidRPr="00872E55">
        <w:rPr>
          <w:rStyle w:val="ae"/>
          <w:rFonts w:ascii="Times New Roman" w:hAnsi="Times New Roman" w:cs="Times New Roman"/>
          <w:sz w:val="24"/>
          <w:szCs w:val="24"/>
        </w:rPr>
        <w:footnoteRef/>
      </w:r>
      <w:r w:rsidRPr="00872E55">
        <w:rPr>
          <w:rFonts w:ascii="Times New Roman" w:hAnsi="Times New Roman" w:cs="Times New Roman"/>
          <w:sz w:val="24"/>
          <w:szCs w:val="24"/>
        </w:rPr>
        <w:t xml:space="preserve"> </w:t>
      </w:r>
      <w:r w:rsidRPr="00872E55">
        <w:rPr>
          <w:rFonts w:ascii="Times New Roman" w:eastAsia="Times New Roman" w:hAnsi="Times New Roman" w:cs="Times New Roman"/>
          <w:sz w:val="24"/>
          <w:szCs w:val="24"/>
          <w:lang w:eastAsia="ru-RU"/>
        </w:rPr>
        <w:t xml:space="preserve">Основы функционирования розничных рынков электрической энергии, утвержденные </w:t>
      </w:r>
      <w:r w:rsidRPr="00872E55">
        <w:rPr>
          <w:rFonts w:ascii="Times New Roman" w:hAnsi="Times New Roman" w:cs="Times New Roman"/>
          <w:sz w:val="24"/>
          <w:szCs w:val="24"/>
        </w:rPr>
        <w:t>постановлением Правительства РФ от 04.05.2012 № 442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D285CC1"/>
    <w:multiLevelType w:val="hybridMultilevel"/>
    <w:tmpl w:val="967E0194"/>
    <w:lvl w:ilvl="0" w:tplc="BBD67AAC">
      <w:start w:val="1"/>
      <w:numFmt w:val="decimal"/>
      <w:lvlText w:val="%1."/>
      <w:lvlJc w:val="left"/>
      <w:pPr>
        <w:ind w:left="907" w:hanging="360"/>
      </w:pPr>
      <w:rPr>
        <w:rFonts w:asciiTheme="minorHAnsi" w:eastAsiaTheme="minorHAnsi" w:hAnsiTheme="minorHAnsi" w:cstheme="minorBidi"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7"/>
  <w:proofState w:spelling="clean" w:grammar="clean"/>
  <w:defaultTabStop w:val="708"/>
  <w:characterSpacingControl w:val="doNotCompress"/>
  <w:footnotePr>
    <w:footnote w:id="-1"/>
    <w:footnote w:id="0"/>
  </w:footnotePr>
  <w:endnotePr>
    <w:endnote w:id="-1"/>
    <w:endnote w:id="0"/>
  </w:endnotePr>
  <w:compat/>
  <w:rsids>
    <w:rsidRoot w:val="000653F9"/>
    <w:rsid w:val="00000CC2"/>
    <w:rsid w:val="0001594A"/>
    <w:rsid w:val="00022F24"/>
    <w:rsid w:val="0002340B"/>
    <w:rsid w:val="0002598C"/>
    <w:rsid w:val="00026177"/>
    <w:rsid w:val="000653F9"/>
    <w:rsid w:val="000825BA"/>
    <w:rsid w:val="00087869"/>
    <w:rsid w:val="000C2731"/>
    <w:rsid w:val="000C3C93"/>
    <w:rsid w:val="000D0D64"/>
    <w:rsid w:val="000E710C"/>
    <w:rsid w:val="0013266D"/>
    <w:rsid w:val="00142EA5"/>
    <w:rsid w:val="001452AF"/>
    <w:rsid w:val="001533DF"/>
    <w:rsid w:val="00162045"/>
    <w:rsid w:val="00164660"/>
    <w:rsid w:val="00166D9F"/>
    <w:rsid w:val="00182892"/>
    <w:rsid w:val="00187BF5"/>
    <w:rsid w:val="0019014D"/>
    <w:rsid w:val="00193F2F"/>
    <w:rsid w:val="00195358"/>
    <w:rsid w:val="001D45A0"/>
    <w:rsid w:val="00206CD3"/>
    <w:rsid w:val="0021694B"/>
    <w:rsid w:val="0022778E"/>
    <w:rsid w:val="00231805"/>
    <w:rsid w:val="00233155"/>
    <w:rsid w:val="00242530"/>
    <w:rsid w:val="00251BEC"/>
    <w:rsid w:val="0029622E"/>
    <w:rsid w:val="002963F2"/>
    <w:rsid w:val="002978AF"/>
    <w:rsid w:val="002A0F3D"/>
    <w:rsid w:val="002A16A3"/>
    <w:rsid w:val="002A3BA1"/>
    <w:rsid w:val="002A4954"/>
    <w:rsid w:val="002A5552"/>
    <w:rsid w:val="002C24EC"/>
    <w:rsid w:val="002C56E2"/>
    <w:rsid w:val="0032200A"/>
    <w:rsid w:val="0032230E"/>
    <w:rsid w:val="00326913"/>
    <w:rsid w:val="00347A15"/>
    <w:rsid w:val="0037161F"/>
    <w:rsid w:val="003A30D0"/>
    <w:rsid w:val="003A6292"/>
    <w:rsid w:val="003B555E"/>
    <w:rsid w:val="003B6F93"/>
    <w:rsid w:val="003C556E"/>
    <w:rsid w:val="003D4D3D"/>
    <w:rsid w:val="003F39CA"/>
    <w:rsid w:val="003F5301"/>
    <w:rsid w:val="00401788"/>
    <w:rsid w:val="0040345C"/>
    <w:rsid w:val="00405B1D"/>
    <w:rsid w:val="00405E12"/>
    <w:rsid w:val="0041124A"/>
    <w:rsid w:val="00412BBD"/>
    <w:rsid w:val="00420452"/>
    <w:rsid w:val="00426DA0"/>
    <w:rsid w:val="00442712"/>
    <w:rsid w:val="00443775"/>
    <w:rsid w:val="00444402"/>
    <w:rsid w:val="004A4D60"/>
    <w:rsid w:val="004B75E4"/>
    <w:rsid w:val="004D2FC8"/>
    <w:rsid w:val="004F68F4"/>
    <w:rsid w:val="0051045A"/>
    <w:rsid w:val="0051352D"/>
    <w:rsid w:val="00524428"/>
    <w:rsid w:val="00534E9A"/>
    <w:rsid w:val="00557796"/>
    <w:rsid w:val="0058149F"/>
    <w:rsid w:val="00584BD8"/>
    <w:rsid w:val="005B627E"/>
    <w:rsid w:val="005C22A7"/>
    <w:rsid w:val="005E5AAE"/>
    <w:rsid w:val="005F2F3E"/>
    <w:rsid w:val="006047AA"/>
    <w:rsid w:val="00614532"/>
    <w:rsid w:val="00620C3D"/>
    <w:rsid w:val="00640439"/>
    <w:rsid w:val="0065173C"/>
    <w:rsid w:val="00664ED5"/>
    <w:rsid w:val="00666E7C"/>
    <w:rsid w:val="00675DBB"/>
    <w:rsid w:val="00677F5A"/>
    <w:rsid w:val="00682244"/>
    <w:rsid w:val="00690D12"/>
    <w:rsid w:val="00693797"/>
    <w:rsid w:val="006967D4"/>
    <w:rsid w:val="006A3ACA"/>
    <w:rsid w:val="006B4C43"/>
    <w:rsid w:val="006D2EDE"/>
    <w:rsid w:val="006F2514"/>
    <w:rsid w:val="006F28BC"/>
    <w:rsid w:val="006F446F"/>
    <w:rsid w:val="0070128B"/>
    <w:rsid w:val="00762B2B"/>
    <w:rsid w:val="00776C32"/>
    <w:rsid w:val="0078335E"/>
    <w:rsid w:val="007877ED"/>
    <w:rsid w:val="007919F1"/>
    <w:rsid w:val="007A2C8F"/>
    <w:rsid w:val="007C5088"/>
    <w:rsid w:val="007E41FA"/>
    <w:rsid w:val="00806C78"/>
    <w:rsid w:val="008117CC"/>
    <w:rsid w:val="00823FF3"/>
    <w:rsid w:val="00824E68"/>
    <w:rsid w:val="008254DA"/>
    <w:rsid w:val="0082713E"/>
    <w:rsid w:val="00863174"/>
    <w:rsid w:val="0086326F"/>
    <w:rsid w:val="00872E55"/>
    <w:rsid w:val="008B2172"/>
    <w:rsid w:val="008C2E25"/>
    <w:rsid w:val="008C64E4"/>
    <w:rsid w:val="008D2E8D"/>
    <w:rsid w:val="008E16CB"/>
    <w:rsid w:val="008F36C7"/>
    <w:rsid w:val="009001F4"/>
    <w:rsid w:val="00904E58"/>
    <w:rsid w:val="00943D93"/>
    <w:rsid w:val="00996EEC"/>
    <w:rsid w:val="009D7322"/>
    <w:rsid w:val="00A02673"/>
    <w:rsid w:val="00A22C5F"/>
    <w:rsid w:val="00A36C16"/>
    <w:rsid w:val="00A44E14"/>
    <w:rsid w:val="00A474DD"/>
    <w:rsid w:val="00A61E75"/>
    <w:rsid w:val="00A705D8"/>
    <w:rsid w:val="00AC3BB0"/>
    <w:rsid w:val="00AE08E3"/>
    <w:rsid w:val="00AF67C0"/>
    <w:rsid w:val="00B04094"/>
    <w:rsid w:val="00B118E9"/>
    <w:rsid w:val="00B40D8E"/>
    <w:rsid w:val="00B564E5"/>
    <w:rsid w:val="00B8308D"/>
    <w:rsid w:val="00B84849"/>
    <w:rsid w:val="00BA00C5"/>
    <w:rsid w:val="00BA3FDB"/>
    <w:rsid w:val="00BA531D"/>
    <w:rsid w:val="00BA7F88"/>
    <w:rsid w:val="00BB4032"/>
    <w:rsid w:val="00BB7AE2"/>
    <w:rsid w:val="00BD087E"/>
    <w:rsid w:val="00BE6313"/>
    <w:rsid w:val="00BE7298"/>
    <w:rsid w:val="00C02B7A"/>
    <w:rsid w:val="00C05A4F"/>
    <w:rsid w:val="00C20511"/>
    <w:rsid w:val="00C2064F"/>
    <w:rsid w:val="00C25F4B"/>
    <w:rsid w:val="00C31795"/>
    <w:rsid w:val="00C379FF"/>
    <w:rsid w:val="00C458B0"/>
    <w:rsid w:val="00C514F8"/>
    <w:rsid w:val="00C7174A"/>
    <w:rsid w:val="00C74D96"/>
    <w:rsid w:val="00C75E65"/>
    <w:rsid w:val="00CA183B"/>
    <w:rsid w:val="00CA1E91"/>
    <w:rsid w:val="00CC1A0A"/>
    <w:rsid w:val="00CC211B"/>
    <w:rsid w:val="00CF1785"/>
    <w:rsid w:val="00D1019A"/>
    <w:rsid w:val="00D26658"/>
    <w:rsid w:val="00D34055"/>
    <w:rsid w:val="00D37687"/>
    <w:rsid w:val="00D47D80"/>
    <w:rsid w:val="00D50811"/>
    <w:rsid w:val="00D50CC7"/>
    <w:rsid w:val="00D679FC"/>
    <w:rsid w:val="00D73C9D"/>
    <w:rsid w:val="00DC03DD"/>
    <w:rsid w:val="00DC7CA8"/>
    <w:rsid w:val="00E01206"/>
    <w:rsid w:val="00E20DAF"/>
    <w:rsid w:val="00E36F56"/>
    <w:rsid w:val="00E5056E"/>
    <w:rsid w:val="00E53D9B"/>
    <w:rsid w:val="00E557B2"/>
    <w:rsid w:val="00E60E5C"/>
    <w:rsid w:val="00E70070"/>
    <w:rsid w:val="00E70F7F"/>
    <w:rsid w:val="00EA53BE"/>
    <w:rsid w:val="00EC6F80"/>
    <w:rsid w:val="00ED42E7"/>
    <w:rsid w:val="00EE2C63"/>
    <w:rsid w:val="00F4184B"/>
    <w:rsid w:val="00F4469B"/>
    <w:rsid w:val="00F87578"/>
    <w:rsid w:val="00FA6398"/>
    <w:rsid w:val="00FC139B"/>
    <w:rsid w:val="00FC1E5A"/>
    <w:rsid w:val="00FC33E3"/>
    <w:rsid w:val="00FE0A69"/>
    <w:rsid w:val="00FF1355"/>
    <w:rsid w:val="00FF3DD0"/>
    <w:rsid w:val="00FF5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unhideWhenUsed/>
    <w:rsid w:val="00C31795"/>
    <w:rPr>
      <w:color w:val="0000FF"/>
      <w:u w:val="single"/>
    </w:rPr>
  </w:style>
  <w:style w:type="table" w:styleId="af5">
    <w:name w:val="Table Grid"/>
    <w:basedOn w:val="a1"/>
    <w:uiPriority w:val="59"/>
    <w:rsid w:val="008B2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unhideWhenUsed/>
    <w:rsid w:val="00C31795"/>
    <w:rPr>
      <w:color w:val="0000FF"/>
      <w:u w:val="single"/>
    </w:rPr>
  </w:style>
  <w:style w:type="table" w:styleId="af5">
    <w:name w:val="Table Grid"/>
    <w:basedOn w:val="a1"/>
    <w:uiPriority w:val="59"/>
    <w:rsid w:val="008B2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2192933">
      <w:bodyDiv w:val="1"/>
      <w:marLeft w:val="0"/>
      <w:marRight w:val="0"/>
      <w:marTop w:val="0"/>
      <w:marBottom w:val="0"/>
      <w:divBdr>
        <w:top w:val="none" w:sz="0" w:space="0" w:color="auto"/>
        <w:left w:val="none" w:sz="0" w:space="0" w:color="auto"/>
        <w:bottom w:val="none" w:sz="0" w:space="0" w:color="auto"/>
        <w:right w:val="none" w:sz="0" w:space="0" w:color="auto"/>
      </w:divBdr>
      <w:divsChild>
        <w:div w:id="2103604278">
          <w:marLeft w:val="300"/>
          <w:marRight w:val="300"/>
          <w:marTop w:val="300"/>
          <w:marBottom w:val="300"/>
          <w:divBdr>
            <w:top w:val="none" w:sz="0" w:space="0" w:color="auto"/>
            <w:left w:val="none" w:sz="0" w:space="0" w:color="auto"/>
            <w:bottom w:val="none" w:sz="0" w:space="0" w:color="auto"/>
            <w:right w:val="none" w:sz="0" w:space="0" w:color="auto"/>
          </w:divBdr>
          <w:divsChild>
            <w:div w:id="1980374778">
              <w:marLeft w:val="0"/>
              <w:marRight w:val="0"/>
              <w:marTop w:val="0"/>
              <w:marBottom w:val="0"/>
              <w:divBdr>
                <w:top w:val="none" w:sz="0" w:space="0" w:color="auto"/>
                <w:left w:val="none" w:sz="0" w:space="0" w:color="auto"/>
                <w:bottom w:val="none" w:sz="0" w:space="0" w:color="auto"/>
                <w:right w:val="none" w:sz="0" w:space="0" w:color="auto"/>
              </w:divBdr>
              <w:divsChild>
                <w:div w:id="7229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221732">
      <w:bodyDiv w:val="1"/>
      <w:marLeft w:val="0"/>
      <w:marRight w:val="0"/>
      <w:marTop w:val="0"/>
      <w:marBottom w:val="0"/>
      <w:divBdr>
        <w:top w:val="none" w:sz="0" w:space="0" w:color="auto"/>
        <w:left w:val="none" w:sz="0" w:space="0" w:color="auto"/>
        <w:bottom w:val="none" w:sz="0" w:space="0" w:color="auto"/>
        <w:right w:val="none" w:sz="0" w:space="0" w:color="auto"/>
      </w:divBdr>
      <w:divsChild>
        <w:div w:id="1794059532">
          <w:marLeft w:val="0"/>
          <w:marRight w:val="0"/>
          <w:marTop w:val="0"/>
          <w:marBottom w:val="0"/>
          <w:divBdr>
            <w:top w:val="none" w:sz="0" w:space="0" w:color="auto"/>
            <w:left w:val="none" w:sz="0" w:space="0" w:color="auto"/>
            <w:bottom w:val="none" w:sz="0" w:space="0" w:color="auto"/>
            <w:right w:val="none" w:sz="0" w:space="0" w:color="auto"/>
          </w:divBdr>
        </w:div>
        <w:div w:id="725883480">
          <w:marLeft w:val="0"/>
          <w:marRight w:val="0"/>
          <w:marTop w:val="0"/>
          <w:marBottom w:val="0"/>
          <w:divBdr>
            <w:top w:val="none" w:sz="0" w:space="0" w:color="auto"/>
            <w:left w:val="none" w:sz="0" w:space="0" w:color="auto"/>
            <w:bottom w:val="none" w:sz="0" w:space="0" w:color="auto"/>
            <w:right w:val="none" w:sz="0" w:space="0" w:color="auto"/>
          </w:divBdr>
        </w:div>
        <w:div w:id="1045835661">
          <w:marLeft w:val="0"/>
          <w:marRight w:val="0"/>
          <w:marTop w:val="0"/>
          <w:marBottom w:val="0"/>
          <w:divBdr>
            <w:top w:val="none" w:sz="0" w:space="0" w:color="auto"/>
            <w:left w:val="none" w:sz="0" w:space="0" w:color="auto"/>
            <w:bottom w:val="none" w:sz="0" w:space="0" w:color="auto"/>
            <w:right w:val="none" w:sz="0" w:space="0" w:color="auto"/>
          </w:divBdr>
        </w:div>
      </w:divsChild>
    </w:div>
    <w:div w:id="1134568206">
      <w:bodyDiv w:val="1"/>
      <w:marLeft w:val="0"/>
      <w:marRight w:val="0"/>
      <w:marTop w:val="0"/>
      <w:marBottom w:val="0"/>
      <w:divBdr>
        <w:top w:val="none" w:sz="0" w:space="0" w:color="auto"/>
        <w:left w:val="none" w:sz="0" w:space="0" w:color="auto"/>
        <w:bottom w:val="none" w:sz="0" w:space="0" w:color="auto"/>
        <w:right w:val="none" w:sz="0" w:space="0" w:color="auto"/>
      </w:divBdr>
    </w:div>
    <w:div w:id="199152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11A5B5095EE125EE200E513B9061071F5540C5EC9F281248AB5EA8A5A20B361012ADB18yCw4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E111A5B5095EE125EE200E513B9061071F5540C5EC9F281248AB5EA8A5A20B361012ADB18yCw4N" TargetMode="External"/><Relationship Id="rId4" Type="http://schemas.openxmlformats.org/officeDocument/2006/relationships/settings" Target="settings.xml"/><Relationship Id="rId9" Type="http://schemas.openxmlformats.org/officeDocument/2006/relationships/hyperlink" Target="consultantplus://offline/ref=0E111A5B5095EE125EE200E513B9061071F5540C5EC9F281248AB5EA8A5A20B361012ADB18yCw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13C4F-AF30-4527-8897-8CB36DCD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1794</Words>
  <Characters>10230</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МРСК Сибири</Company>
  <LinksUpToDate>false</LinksUpToDate>
  <CharactersWithSpaces>12001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Куличкова Светлана Викторовна</dc:creator>
  <cp:lastModifiedBy>ShcherbakovaLA</cp:lastModifiedBy>
  <cp:revision>15</cp:revision>
  <cp:lastPrinted>2014-08-01T10:40:00Z</cp:lastPrinted>
  <dcterms:created xsi:type="dcterms:W3CDTF">2015-05-26T07:22:00Z</dcterms:created>
  <dcterms:modified xsi:type="dcterms:W3CDTF">2018-04-19T03:31:00Z</dcterms:modified>
</cp:coreProperties>
</file>